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033E3" w14:textId="77777777" w:rsidR="009A1A22" w:rsidRPr="00DF7857" w:rsidRDefault="004B3B25">
      <w:pPr>
        <w:jc w:val="right"/>
        <w:rPr>
          <w:lang w:val="ru-RU"/>
        </w:rPr>
      </w:pPr>
      <w:r w:rsidRPr="00DF7857">
        <w:rPr>
          <w:color w:val="000000"/>
          <w:lang w:val="ru-RU"/>
        </w:rPr>
        <w:t>Приложение № 1 к извещению и документации</w:t>
      </w:r>
      <w:r w:rsidRPr="00DF7857">
        <w:rPr>
          <w:color w:val="000000"/>
          <w:lang w:val="ru-RU"/>
        </w:rPr>
        <w:br/>
        <w:t>о проведении запроса котировок в электронной форме</w:t>
      </w:r>
    </w:p>
    <w:p w14:paraId="3AC348D5" w14:textId="77777777" w:rsidR="009A1A22" w:rsidRPr="009C2D87" w:rsidRDefault="004B3B25">
      <w:pPr>
        <w:spacing w:after="60"/>
        <w:jc w:val="center"/>
        <w:rPr>
          <w:lang w:val="ru-RU"/>
        </w:rPr>
      </w:pPr>
      <w:r w:rsidRPr="009C2D87">
        <w:rPr>
          <w:b/>
          <w:color w:val="000000"/>
          <w:sz w:val="26"/>
          <w:lang w:val="ru-RU"/>
        </w:rPr>
        <w:t>ТЕХНИЧЕСКОЕ ЗАДАНИЕ</w:t>
      </w:r>
    </w:p>
    <w:p w14:paraId="6B635B7B" w14:textId="1D01A065" w:rsidR="00C357A9" w:rsidRDefault="004B3B25" w:rsidP="00C357A9">
      <w:pPr>
        <w:spacing w:after="120"/>
        <w:jc w:val="center"/>
        <w:rPr>
          <w:b/>
          <w:color w:val="000000"/>
          <w:lang w:val="ru-RU"/>
        </w:rPr>
      </w:pPr>
      <w:r w:rsidRPr="009C2D87">
        <w:rPr>
          <w:b/>
          <w:color w:val="000000"/>
          <w:lang w:val="ru-RU"/>
        </w:rPr>
        <w:t xml:space="preserve">на поставку </w:t>
      </w:r>
      <w:r w:rsidR="00C357A9" w:rsidRPr="00614A51">
        <w:rPr>
          <w:b/>
          <w:color w:val="000000"/>
          <w:lang w:val="ru-RU"/>
        </w:rPr>
        <w:t>медицинской ширмы и перевязочного стола с электроприводом (лот № 2)</w:t>
      </w:r>
    </w:p>
    <w:p w14:paraId="25B67EAA" w14:textId="5FEB9296" w:rsidR="009A1A22" w:rsidRPr="009C2D87" w:rsidRDefault="004B3B25" w:rsidP="00C357A9">
      <w:pPr>
        <w:spacing w:after="12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 xml:space="preserve">1. Общие требования. Товар должен быть новым, не бывшим в </w:t>
      </w:r>
      <w:r w:rsidRPr="009C2D87">
        <w:rPr>
          <w:color w:val="000000"/>
          <w:lang w:val="ru-RU"/>
        </w:rPr>
        <w:t>эксплуатации, не восстановленным, свободным от прав третьих лиц, изготовленным не ранее чем за 12 месяцев до даты поставки (кроме товаров, для которых дата изготовления определяется партией и сроком годности). Указание конкретных моделей в коммерческих пре</w:t>
      </w:r>
      <w:r w:rsidRPr="009C2D87">
        <w:rPr>
          <w:color w:val="000000"/>
          <w:lang w:val="ru-RU"/>
        </w:rPr>
        <w:t>дложениях не ограничивает возможность поставки эквивалента.</w:t>
      </w:r>
    </w:p>
    <w:p w14:paraId="65261925" w14:textId="77777777" w:rsidR="009A1A22" w:rsidRPr="00DF7857" w:rsidRDefault="004B3B25" w:rsidP="00781F99">
      <w:pPr>
        <w:spacing w:after="6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 xml:space="preserve">2. Закупка состоит из двух самостоятельных лотов. Место поставки по каждому лоту: 410012, Саратовская обл., г. Саратов, ул. им. Разина С.Т., д. 73. Срок </w:t>
      </w:r>
      <w:r w:rsidRPr="00DF7857">
        <w:rPr>
          <w:color w:val="000000"/>
          <w:lang w:val="ru-RU"/>
        </w:rPr>
        <w:t>поставки по каждому лоту: в течение 60 кале</w:t>
      </w:r>
      <w:r w:rsidRPr="00DF7857">
        <w:rPr>
          <w:color w:val="000000"/>
          <w:lang w:val="ru-RU"/>
        </w:rPr>
        <w:t>ндарных дней с даты заключения соответствующего договора.</w:t>
      </w:r>
    </w:p>
    <w:p w14:paraId="019F9509" w14:textId="77777777" w:rsidR="009A1A22" w:rsidRPr="00DF7857" w:rsidRDefault="004B3B25" w:rsidP="00781F99">
      <w:pPr>
        <w:spacing w:after="60"/>
        <w:ind w:firstLine="851"/>
        <w:jc w:val="both"/>
        <w:rPr>
          <w:lang w:val="ru-RU"/>
        </w:rPr>
      </w:pPr>
      <w:r w:rsidRPr="00DF7857">
        <w:rPr>
          <w:color w:val="000000"/>
          <w:lang w:val="ru-RU"/>
        </w:rPr>
        <w:t xml:space="preserve">3. Цена включает упаковку, маркировку, доставку, страхование, погрузку, разгрузку, подъем, распаковку, вывоз упаковки, сборку, установку и проверку работоспособности оборудования, если эти операции </w:t>
      </w:r>
      <w:r w:rsidRPr="00DF7857">
        <w:rPr>
          <w:color w:val="000000"/>
          <w:lang w:val="ru-RU"/>
        </w:rPr>
        <w:t>применимы.</w:t>
      </w:r>
    </w:p>
    <w:p w14:paraId="62251FA8" w14:textId="77777777" w:rsidR="009A1A22" w:rsidRPr="00DF7857" w:rsidRDefault="004B3B25" w:rsidP="00781F99">
      <w:pPr>
        <w:spacing w:after="60"/>
        <w:ind w:firstLine="851"/>
        <w:jc w:val="both"/>
        <w:rPr>
          <w:lang w:val="ru-RU"/>
        </w:rPr>
      </w:pPr>
      <w:r w:rsidRPr="00DF7857">
        <w:rPr>
          <w:color w:val="000000"/>
          <w:lang w:val="ru-RU"/>
        </w:rPr>
        <w:t>4. Медицинские изделия должны быть зарегистрированы в установленном порядке. При поставке передаются сведения о действующем регистрационном удостоверении и запись в государственном реестре медицинских изделий, декларации/сертификаты соответствия</w:t>
      </w:r>
      <w:r w:rsidRPr="00DF7857">
        <w:rPr>
          <w:color w:val="000000"/>
          <w:lang w:val="ru-RU"/>
        </w:rPr>
        <w:t xml:space="preserve"> (если обязательны), паспорт, руководство по эксплуатации на русском языке, гарантийные документы. Наименование, модель, изготовитель и назначение товара должны соответствовать регистрационному удостоверению и эксплуатационной документации. Средства измере</w:t>
      </w:r>
      <w:r w:rsidRPr="00DF7857">
        <w:rPr>
          <w:color w:val="000000"/>
          <w:lang w:val="ru-RU"/>
        </w:rPr>
        <w:t>ний поставляются с действующей поверкой, если она обязательна.</w:t>
      </w:r>
    </w:p>
    <w:p w14:paraId="453C625F" w14:textId="77777777" w:rsidR="009A1A22" w:rsidRPr="00DF7857" w:rsidRDefault="004B3B25" w:rsidP="00781F99">
      <w:pPr>
        <w:spacing w:after="60"/>
        <w:ind w:firstLine="851"/>
        <w:jc w:val="both"/>
        <w:rPr>
          <w:lang w:val="ru-RU"/>
        </w:rPr>
      </w:pPr>
      <w:r w:rsidRPr="00DF7857">
        <w:rPr>
          <w:color w:val="000000"/>
          <w:lang w:val="ru-RU"/>
        </w:rPr>
        <w:t>5. Допускается поставка товаров с показателями лучше установленных, если это не изменяет назначение товара и не ухудшает совместимость и условия эксплуатации.</w:t>
      </w:r>
    </w:p>
    <w:p w14:paraId="3896C2DC" w14:textId="77777777" w:rsidR="009A1A22" w:rsidRPr="00DF7857" w:rsidRDefault="004B3B25" w:rsidP="00781F99">
      <w:pPr>
        <w:spacing w:after="60"/>
        <w:ind w:firstLine="851"/>
        <w:rPr>
          <w:bCs/>
          <w:lang w:val="ru-RU"/>
        </w:rPr>
      </w:pPr>
      <w:r w:rsidRPr="00DF7857">
        <w:rPr>
          <w:bCs/>
          <w:color w:val="000000"/>
          <w:lang w:val="ru-RU"/>
        </w:rPr>
        <w:t>6. Нормативные требования</w:t>
      </w:r>
    </w:p>
    <w:p w14:paraId="0ABE3E6D" w14:textId="77777777" w:rsidR="009A1A22" w:rsidRPr="009C2D87" w:rsidRDefault="004B3B25" w:rsidP="00781F99">
      <w:pPr>
        <w:spacing w:after="40"/>
        <w:ind w:firstLine="851"/>
        <w:jc w:val="both"/>
        <w:rPr>
          <w:lang w:val="ru-RU"/>
        </w:rPr>
      </w:pPr>
      <w:r w:rsidRPr="00DF7857">
        <w:rPr>
          <w:color w:val="000000"/>
          <w:lang w:val="ru-RU"/>
        </w:rPr>
        <w:t>6.1. Тов</w:t>
      </w:r>
      <w:r w:rsidRPr="00DF7857">
        <w:rPr>
          <w:color w:val="000000"/>
          <w:lang w:val="ru-RU"/>
        </w:rPr>
        <w:t>ары в применимой части должны соответствовать Федеральному закону от 21.11.2011 № 323-ФЗ (статья 38), постановлению Правительства РФ от 30.11.2024 № 1684, Правилам регистрации и экспертизы безопасности, качества и эффективности медицинских изделий, утвержд</w:t>
      </w:r>
      <w:r w:rsidRPr="00DF7857">
        <w:rPr>
          <w:color w:val="000000"/>
          <w:lang w:val="ru-RU"/>
        </w:rPr>
        <w:t>енным Решением Совета ЕЭК от 12.02.2016 № 46,</w:t>
      </w:r>
      <w:r w:rsidRPr="009C2D87">
        <w:rPr>
          <w:color w:val="000000"/>
          <w:lang w:val="ru-RU"/>
        </w:rPr>
        <w:t xml:space="preserve"> а также приказу Минздрава России от 06.06.2012 № 4н.</w:t>
      </w:r>
    </w:p>
    <w:p w14:paraId="3F6DA088" w14:textId="77777777" w:rsidR="009A1A22" w:rsidRPr="009C2D87" w:rsidRDefault="004B3B25" w:rsidP="00781F99">
      <w:pPr>
        <w:spacing w:after="4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>6.2. Средства измерений, применяемые в сфере государственного регулирования обеспечения единства измерений, должны соответствовать Федеральному закону от 26.</w:t>
      </w:r>
      <w:r w:rsidRPr="009C2D87">
        <w:rPr>
          <w:color w:val="000000"/>
          <w:lang w:val="ru-RU"/>
        </w:rPr>
        <w:t>06.2008 № 102-ФЗ и поставляться с результатами поверки, внесенными в Федеральный информационный фонд по обеспечению единства измерений, в порядке приказа Минпромторга России от 31.07.2020 № 2510.</w:t>
      </w:r>
    </w:p>
    <w:p w14:paraId="6BB45F70" w14:textId="77777777" w:rsidR="009A1A22" w:rsidRPr="009C2D87" w:rsidRDefault="004B3B25" w:rsidP="00781F99">
      <w:pPr>
        <w:spacing w:after="4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>6.3. Безопасность медицинских электрических изделий обеспечи</w:t>
      </w:r>
      <w:r w:rsidRPr="009C2D87">
        <w:rPr>
          <w:color w:val="000000"/>
          <w:lang w:val="ru-RU"/>
        </w:rPr>
        <w:t xml:space="preserve">вается в соответствии с обязательными требованиями регистрационной документации изготовителя. Применение ГОСТ Р 50444-2020, ГОСТ </w:t>
      </w:r>
      <w:r>
        <w:rPr>
          <w:color w:val="000000"/>
        </w:rPr>
        <w:t>IEC</w:t>
      </w:r>
      <w:r w:rsidRPr="009C2D87">
        <w:rPr>
          <w:color w:val="000000"/>
          <w:lang w:val="ru-RU"/>
        </w:rPr>
        <w:t xml:space="preserve"> 60601-1-2010 и ГОСТ </w:t>
      </w:r>
      <w:r>
        <w:rPr>
          <w:color w:val="000000"/>
        </w:rPr>
        <w:t>IEC</w:t>
      </w:r>
      <w:r w:rsidRPr="009C2D87">
        <w:rPr>
          <w:color w:val="000000"/>
          <w:lang w:val="ru-RU"/>
        </w:rPr>
        <w:t xml:space="preserve"> 60601-1-2-2014 либо эквивалентных стандартов подтверждается документами изготовителя в той мере, в </w:t>
      </w:r>
      <w:r w:rsidRPr="009C2D87">
        <w:rPr>
          <w:color w:val="000000"/>
          <w:lang w:val="ru-RU"/>
        </w:rPr>
        <w:t>какой эти стандарты включены в регистрационную и эксплуатационную документацию конкретного изделия.</w:t>
      </w:r>
    </w:p>
    <w:p w14:paraId="01BE4A52" w14:textId="77777777" w:rsidR="009A1A22" w:rsidRPr="009C2D87" w:rsidRDefault="004B3B25" w:rsidP="00781F99">
      <w:pPr>
        <w:spacing w:after="4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>6.4. Упаковка, маркировка, транспортирование, хранение, дезинфекция и эксплуатация должны соответствовать регистрационной и эксплуатационной документации из</w:t>
      </w:r>
      <w:r w:rsidRPr="009C2D87">
        <w:rPr>
          <w:color w:val="000000"/>
          <w:lang w:val="ru-RU"/>
        </w:rPr>
        <w:t>готовителя, обязательным санитарным и метрологическим требованиям. Документы о соответствии техническим регламентам ЕАЭС представляются только в случаях, когда конкретный товар входит в область их применения.</w:t>
      </w:r>
    </w:p>
    <w:p w14:paraId="7C35DE5D" w14:textId="77777777" w:rsidR="009A1A22" w:rsidRPr="009C2D87" w:rsidRDefault="004B3B25" w:rsidP="00781F99">
      <w:pPr>
        <w:spacing w:after="40"/>
        <w:ind w:firstLine="851"/>
        <w:jc w:val="both"/>
        <w:rPr>
          <w:lang w:val="ru-RU"/>
        </w:rPr>
      </w:pPr>
      <w:r w:rsidRPr="009C2D87">
        <w:rPr>
          <w:color w:val="000000"/>
          <w:lang w:val="ru-RU"/>
        </w:rPr>
        <w:t>6.5. Для целей национального режима применяются</w:t>
      </w:r>
      <w:r w:rsidRPr="009C2D87">
        <w:rPr>
          <w:color w:val="000000"/>
          <w:lang w:val="ru-RU"/>
        </w:rPr>
        <w:t xml:space="preserve"> статья 3.1-4 Федерального закона № 223-ФЗ и постановление Правительства РФ от 23.12.2024 № 1875 в редакции от 01.09.2026. Страна происхождения и подтверждающие реестровые сведения указываются отдельно по каждой позиции.</w:t>
      </w:r>
    </w:p>
    <w:tbl>
      <w:tblPr>
        <w:tblStyle w:val="aff0"/>
        <w:tblW w:w="14875" w:type="dxa"/>
        <w:jc w:val="center"/>
        <w:tblLayout w:type="fixed"/>
        <w:tblLook w:val="04A0" w:firstRow="1" w:lastRow="0" w:firstColumn="1" w:lastColumn="0" w:noHBand="0" w:noVBand="1"/>
      </w:tblPr>
      <w:tblGrid>
        <w:gridCol w:w="618"/>
        <w:gridCol w:w="1733"/>
        <w:gridCol w:w="2747"/>
        <w:gridCol w:w="8982"/>
        <w:gridCol w:w="795"/>
      </w:tblGrid>
      <w:tr w:rsidR="009C2D87" w:rsidRPr="009C2D87" w14:paraId="46939DD6" w14:textId="77777777" w:rsidTr="007D08DD">
        <w:trPr>
          <w:cantSplit/>
          <w:tblHeader/>
          <w:jc w:val="center"/>
        </w:trPr>
        <w:tc>
          <w:tcPr>
            <w:tcW w:w="618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A086EE" w14:textId="77777777" w:rsidR="009C2D87" w:rsidRPr="009C2D87" w:rsidRDefault="009C2D87">
            <w:pPr>
              <w:jc w:val="center"/>
              <w:rPr>
                <w:rFonts w:cs="Times New Roman"/>
              </w:rPr>
            </w:pPr>
            <w:r w:rsidRPr="009C2D87">
              <w:rPr>
                <w:rFonts w:cs="Times New Roman"/>
                <w:b/>
                <w:color w:val="000000"/>
              </w:rPr>
              <w:lastRenderedPageBreak/>
              <w:t>№</w:t>
            </w:r>
          </w:p>
        </w:tc>
        <w:tc>
          <w:tcPr>
            <w:tcW w:w="1733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54DA9" w14:textId="77777777" w:rsidR="009C2D87" w:rsidRPr="009C2D87" w:rsidRDefault="009C2D87">
            <w:pPr>
              <w:jc w:val="center"/>
              <w:rPr>
                <w:rFonts w:cs="Times New Roman"/>
              </w:rPr>
            </w:pPr>
            <w:proofErr w:type="spellStart"/>
            <w:r w:rsidRPr="009C2D87">
              <w:rPr>
                <w:rFonts w:cs="Times New Roman"/>
                <w:b/>
                <w:color w:val="000000"/>
              </w:rPr>
              <w:t>Код</w:t>
            </w:r>
            <w:proofErr w:type="spellEnd"/>
            <w:r w:rsidRPr="009C2D87">
              <w:rPr>
                <w:rFonts w:cs="Times New Roman"/>
                <w:b/>
                <w:color w:val="000000"/>
              </w:rPr>
              <w:t xml:space="preserve"> ОКПД2</w:t>
            </w:r>
          </w:p>
        </w:tc>
        <w:tc>
          <w:tcPr>
            <w:tcW w:w="2747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D13F1B" w14:textId="77777777" w:rsidR="009C2D87" w:rsidRPr="009C2D87" w:rsidRDefault="009C2D87">
            <w:pPr>
              <w:jc w:val="center"/>
              <w:rPr>
                <w:rFonts w:cs="Times New Roman"/>
              </w:rPr>
            </w:pPr>
            <w:proofErr w:type="spellStart"/>
            <w:r w:rsidRPr="009C2D87">
              <w:rPr>
                <w:rFonts w:cs="Times New Roman"/>
                <w:b/>
                <w:color w:val="000000"/>
              </w:rPr>
              <w:t>Наименование</w:t>
            </w:r>
            <w:proofErr w:type="spellEnd"/>
          </w:p>
        </w:tc>
        <w:tc>
          <w:tcPr>
            <w:tcW w:w="8982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EF289" w14:textId="77777777" w:rsidR="009C2D87" w:rsidRPr="009C2D87" w:rsidRDefault="009C2D87">
            <w:pPr>
              <w:jc w:val="center"/>
              <w:rPr>
                <w:rFonts w:cs="Times New Roman"/>
              </w:rPr>
            </w:pPr>
            <w:proofErr w:type="spellStart"/>
            <w:r w:rsidRPr="009C2D87">
              <w:rPr>
                <w:rFonts w:cs="Times New Roman"/>
                <w:b/>
                <w:color w:val="000000"/>
              </w:rPr>
              <w:t>Требуемые</w:t>
            </w:r>
            <w:proofErr w:type="spellEnd"/>
            <w:r w:rsidRPr="009C2D87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9C2D87">
              <w:rPr>
                <w:rFonts w:cs="Times New Roman"/>
                <w:b/>
                <w:color w:val="000000"/>
              </w:rPr>
              <w:t>характеристики</w:t>
            </w:r>
            <w:proofErr w:type="spellEnd"/>
            <w:r w:rsidRPr="009C2D87">
              <w:rPr>
                <w:rFonts w:cs="Times New Roman"/>
                <w:b/>
                <w:color w:val="000000"/>
              </w:rPr>
              <w:t xml:space="preserve"> и </w:t>
            </w:r>
            <w:proofErr w:type="spellStart"/>
            <w:r w:rsidRPr="009C2D87">
              <w:rPr>
                <w:rFonts w:cs="Times New Roman"/>
                <w:b/>
                <w:color w:val="000000"/>
              </w:rPr>
              <w:t>комплектность</w:t>
            </w:r>
            <w:proofErr w:type="spellEnd"/>
          </w:p>
        </w:tc>
        <w:tc>
          <w:tcPr>
            <w:tcW w:w="795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5B31D5" w14:textId="77777777" w:rsidR="009C2D87" w:rsidRPr="009C2D87" w:rsidRDefault="009C2D87">
            <w:pPr>
              <w:jc w:val="center"/>
              <w:rPr>
                <w:rFonts w:cs="Times New Roman"/>
              </w:rPr>
            </w:pPr>
            <w:proofErr w:type="spellStart"/>
            <w:r w:rsidRPr="009C2D87">
              <w:rPr>
                <w:rFonts w:cs="Times New Roman"/>
                <w:b/>
                <w:color w:val="000000"/>
              </w:rPr>
              <w:t>Кол-во</w:t>
            </w:r>
            <w:proofErr w:type="spellEnd"/>
            <w:r w:rsidRPr="009C2D87">
              <w:rPr>
                <w:rFonts w:cs="Times New Roman"/>
                <w:b/>
                <w:color w:val="000000"/>
              </w:rPr>
              <w:t xml:space="preserve">, </w:t>
            </w:r>
            <w:proofErr w:type="spellStart"/>
            <w:r w:rsidRPr="009C2D87">
              <w:rPr>
                <w:rFonts w:cs="Times New Roman"/>
                <w:b/>
                <w:color w:val="000000"/>
              </w:rPr>
              <w:t>шт</w:t>
            </w:r>
            <w:proofErr w:type="spellEnd"/>
            <w:r w:rsidRPr="009C2D87">
              <w:rPr>
                <w:rFonts w:cs="Times New Roman"/>
                <w:b/>
                <w:color w:val="000000"/>
              </w:rPr>
              <w:t>.</w:t>
            </w:r>
          </w:p>
        </w:tc>
      </w:tr>
      <w:tr w:rsidR="009C2D87" w:rsidRPr="00AF44E8" w14:paraId="6EB54A9E" w14:textId="77777777" w:rsidTr="007D08DD">
        <w:trPr>
          <w:cantSplit/>
          <w:jc w:val="center"/>
        </w:trPr>
        <w:tc>
          <w:tcPr>
            <w:tcW w:w="6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5A6B0" w14:textId="1B1180B2" w:rsidR="009C2D87" w:rsidRPr="00AF44E8" w:rsidRDefault="00C357A9">
            <w:pPr>
              <w:jc w:val="center"/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1</w:t>
            </w:r>
          </w:p>
        </w:tc>
        <w:tc>
          <w:tcPr>
            <w:tcW w:w="17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FA466A" w14:textId="1ED93099" w:rsidR="009C2D87" w:rsidRPr="00AF44E8" w:rsidRDefault="009C2D87">
            <w:pPr>
              <w:jc w:val="center"/>
              <w:rPr>
                <w:rFonts w:cs="Times New Roman"/>
                <w:lang w:val="ru-RU"/>
              </w:rPr>
            </w:pPr>
            <w:r w:rsidRPr="00AF44E8">
              <w:t>32.50.30.119</w:t>
            </w:r>
          </w:p>
        </w:tc>
        <w:tc>
          <w:tcPr>
            <w:tcW w:w="27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6C1FC7" w14:textId="77777777" w:rsidR="009C2D87" w:rsidRPr="00AF44E8" w:rsidRDefault="009C2D87">
            <w:pPr>
              <w:rPr>
                <w:rFonts w:cs="Times New Roman"/>
                <w:lang w:val="ru-RU"/>
              </w:rPr>
            </w:pPr>
            <w:r w:rsidRPr="00AF44E8">
              <w:rPr>
                <w:lang w:val="ru-RU"/>
              </w:rPr>
              <w:t>Ширма медицинская двухсекционная (ширма прикроватная, код вида медицинского изделия 184200)</w:t>
            </w:r>
          </w:p>
        </w:tc>
        <w:tc>
          <w:tcPr>
            <w:tcW w:w="89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82827E" w14:textId="77777777" w:rsidR="007D08DD" w:rsidRPr="00AF44E8" w:rsidRDefault="007D08DD" w:rsidP="007D08DD">
            <w:pPr>
              <w:pStyle w:val="ae"/>
              <w:numPr>
                <w:ilvl w:val="0"/>
                <w:numId w:val="10"/>
              </w:numPr>
              <w:ind w:left="0" w:firstLine="360"/>
              <w:rPr>
                <w:rFonts w:cs="Times New Roman"/>
                <w:color w:val="000000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д</w:t>
            </w:r>
            <w:r w:rsidR="009C2D87" w:rsidRPr="00AF44E8">
              <w:rPr>
                <w:rFonts w:cs="Times New Roman"/>
                <w:color w:val="000000"/>
                <w:lang w:val="ru-RU"/>
              </w:rPr>
              <w:t xml:space="preserve">ве секции на устойчивом металлическом каркасе с коррозионностойким покрытием; </w:t>
            </w:r>
          </w:p>
          <w:p w14:paraId="15E45738" w14:textId="77777777" w:rsidR="007D08DD" w:rsidRPr="00AF44E8" w:rsidRDefault="009C2D87" w:rsidP="007D08DD">
            <w:pPr>
              <w:pStyle w:val="ae"/>
              <w:numPr>
                <w:ilvl w:val="0"/>
                <w:numId w:val="10"/>
              </w:numPr>
              <w:ind w:left="0" w:firstLine="360"/>
              <w:rPr>
                <w:rFonts w:cs="Times New Roman"/>
                <w:color w:val="000000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непрозрачное полотно, допускающее влажную дезинфекцию;</w:t>
            </w:r>
          </w:p>
          <w:p w14:paraId="22AB284A" w14:textId="4F29E934" w:rsidR="007D08DD" w:rsidRPr="00AF44E8" w:rsidRDefault="009C2D87" w:rsidP="007D08DD">
            <w:pPr>
              <w:pStyle w:val="ae"/>
              <w:numPr>
                <w:ilvl w:val="0"/>
                <w:numId w:val="10"/>
              </w:numPr>
              <w:ind w:left="0" w:firstLine="360"/>
              <w:rPr>
                <w:rFonts w:cs="Times New Roman"/>
                <w:color w:val="000000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мобильное основание на колесных опорах, не менее двух опор с фиксаторами; </w:t>
            </w:r>
          </w:p>
          <w:p w14:paraId="0A0C1C3E" w14:textId="034900AA" w:rsidR="009C2D87" w:rsidRPr="00AF44E8" w:rsidRDefault="009C2D87">
            <w:p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высота не менее 1700 мм.</w:t>
            </w:r>
          </w:p>
        </w:tc>
        <w:tc>
          <w:tcPr>
            <w:tcW w:w="7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42F3F" w14:textId="77777777" w:rsidR="009C2D87" w:rsidRPr="00AF44E8" w:rsidRDefault="009C2D87">
            <w:pPr>
              <w:jc w:val="center"/>
              <w:rPr>
                <w:rFonts w:cs="Times New Roman"/>
              </w:rPr>
            </w:pPr>
            <w:r w:rsidRPr="00AF44E8">
              <w:rPr>
                <w:rFonts w:cs="Times New Roman"/>
                <w:color w:val="000000"/>
              </w:rPr>
              <w:t>1</w:t>
            </w:r>
          </w:p>
        </w:tc>
      </w:tr>
      <w:tr w:rsidR="009C2D87" w:rsidRPr="00AF44E8" w14:paraId="0E8D0DF8" w14:textId="77777777" w:rsidTr="007D08DD">
        <w:trPr>
          <w:cantSplit/>
          <w:jc w:val="center"/>
        </w:trPr>
        <w:tc>
          <w:tcPr>
            <w:tcW w:w="6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29E20" w14:textId="7C3C9DFD" w:rsidR="009C2D87" w:rsidRPr="00AF44E8" w:rsidRDefault="00C357A9">
            <w:pPr>
              <w:jc w:val="center"/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2</w:t>
            </w:r>
          </w:p>
        </w:tc>
        <w:tc>
          <w:tcPr>
            <w:tcW w:w="17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6BBA1" w14:textId="3C85F343" w:rsidR="009C2D87" w:rsidRPr="00AF44E8" w:rsidRDefault="009C2D87">
            <w:pPr>
              <w:jc w:val="center"/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</w:rPr>
              <w:t>32.50.30.110</w:t>
            </w:r>
            <w:r w:rsidRPr="00AF44E8">
              <w:rPr>
                <w:rFonts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7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18EAAE" w14:textId="77777777" w:rsidR="009C2D87" w:rsidRPr="00AF44E8" w:rsidRDefault="009C2D87">
            <w:p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Стол медицинский перевязочный с электроприводом</w:t>
            </w:r>
          </w:p>
        </w:tc>
        <w:tc>
          <w:tcPr>
            <w:tcW w:w="898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F6292" w14:textId="77777777" w:rsidR="007D08DD" w:rsidRPr="00AF44E8" w:rsidRDefault="007D08DD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д</w:t>
            </w:r>
            <w:r w:rsidR="009C2D87" w:rsidRPr="00AF44E8">
              <w:rPr>
                <w:rFonts w:cs="Times New Roman"/>
                <w:color w:val="000000"/>
                <w:lang w:val="ru-RU"/>
              </w:rPr>
              <w:t>вухсекционный стол</w:t>
            </w:r>
            <w:r w:rsidRPr="00AF44E8">
              <w:rPr>
                <w:rFonts w:cs="Times New Roman"/>
                <w:color w:val="000000"/>
                <w:lang w:val="ru-RU"/>
              </w:rPr>
              <w:t>;</w:t>
            </w:r>
          </w:p>
          <w:p w14:paraId="43CE1AA5" w14:textId="77777777" w:rsidR="007D08DD" w:rsidRPr="00AF44E8" w:rsidRDefault="007D08DD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>д</w:t>
            </w:r>
            <w:r w:rsidR="009C2D87" w:rsidRPr="00AF44E8">
              <w:rPr>
                <w:rFonts w:cs="Times New Roman"/>
                <w:color w:val="000000"/>
                <w:lang w:val="ru-RU"/>
              </w:rPr>
              <w:t xml:space="preserve">лина не менее 1980 мм, ширина не менее 600 мм; </w:t>
            </w:r>
          </w:p>
          <w:p w14:paraId="57E118BE" w14:textId="77777777" w:rsidR="007D08DD" w:rsidRPr="00AF44E8" w:rsidRDefault="009C2D87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электрическая регулировка высоты в диапазоне не уже 500-850 мм; </w:t>
            </w:r>
          </w:p>
          <w:p w14:paraId="30E4DC90" w14:textId="77777777" w:rsidR="007D08DD" w:rsidRPr="00AF44E8" w:rsidRDefault="009C2D87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угол подъема подголовника не менее 45°; </w:t>
            </w:r>
          </w:p>
          <w:p w14:paraId="0FDA694B" w14:textId="77777777" w:rsidR="007D08DD" w:rsidRPr="00AF44E8" w:rsidRDefault="009C2D87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допустимая равномерная нагрузка не менее 160 кг; </w:t>
            </w:r>
          </w:p>
          <w:p w14:paraId="0A67E147" w14:textId="77777777" w:rsidR="007D08DD" w:rsidRPr="00AF44E8" w:rsidRDefault="009C2D87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обивка устойчива к дезинфектантам; колесные опоры, не менее двух с тормозом; </w:t>
            </w:r>
          </w:p>
          <w:p w14:paraId="6CEFCADB" w14:textId="4E3A1B29" w:rsidR="009C2D87" w:rsidRPr="00AF44E8" w:rsidRDefault="009C2D87" w:rsidP="007D08DD">
            <w:pPr>
              <w:pStyle w:val="ae"/>
              <w:numPr>
                <w:ilvl w:val="0"/>
                <w:numId w:val="11"/>
              </w:numPr>
              <w:rPr>
                <w:rFonts w:cs="Times New Roman"/>
                <w:lang w:val="ru-RU"/>
              </w:rPr>
            </w:pPr>
            <w:r w:rsidRPr="00AF44E8">
              <w:rPr>
                <w:rFonts w:cs="Times New Roman"/>
                <w:color w:val="000000"/>
                <w:lang w:val="ru-RU"/>
              </w:rPr>
              <w:t xml:space="preserve">проводной пульт управления. </w:t>
            </w:r>
          </w:p>
        </w:tc>
        <w:tc>
          <w:tcPr>
            <w:tcW w:w="7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635DC" w14:textId="77777777" w:rsidR="009C2D87" w:rsidRPr="00AF44E8" w:rsidRDefault="009C2D87">
            <w:pPr>
              <w:jc w:val="center"/>
              <w:rPr>
                <w:rFonts w:cs="Times New Roman"/>
              </w:rPr>
            </w:pPr>
            <w:r w:rsidRPr="00AF44E8">
              <w:rPr>
                <w:rFonts w:cs="Times New Roman"/>
                <w:color w:val="000000"/>
              </w:rPr>
              <w:t>1</w:t>
            </w:r>
          </w:p>
        </w:tc>
      </w:tr>
    </w:tbl>
    <w:p w14:paraId="545D9CCA" w14:textId="77777777" w:rsidR="009A1A22" w:rsidRPr="00AF44E8" w:rsidRDefault="004B3B25" w:rsidP="00781F99">
      <w:pPr>
        <w:spacing w:after="60"/>
        <w:ind w:firstLine="709"/>
        <w:jc w:val="both"/>
        <w:rPr>
          <w:bCs/>
          <w:lang w:val="ru-RU"/>
        </w:rPr>
      </w:pPr>
      <w:r w:rsidRPr="00AF44E8">
        <w:rPr>
          <w:bCs/>
          <w:color w:val="000000"/>
          <w:lang w:val="ru-RU"/>
        </w:rPr>
        <w:t>7. Применение национального режима по позициям</w:t>
      </w:r>
    </w:p>
    <w:p w14:paraId="2654C5FB" w14:textId="679A6C39" w:rsidR="009A1A22" w:rsidRPr="00AF44E8" w:rsidRDefault="009C2D87" w:rsidP="00781F99">
      <w:pPr>
        <w:ind w:firstLine="709"/>
        <w:jc w:val="both"/>
        <w:rPr>
          <w:bCs/>
          <w:lang w:val="ru-RU"/>
        </w:rPr>
      </w:pPr>
      <w:r w:rsidRPr="00AF44E8">
        <w:rPr>
          <w:lang w:val="ru-RU"/>
        </w:rPr>
        <w:t>К позиции 1 — ширме медицинской двухсекционной (ширме прикроватной, код вида медицинского изделия 184200, ОКПД2 32.50.30.119) — применяется запрет, установленный позицией 140 приложения № 1 к постановлению № 1875. К позиции 2 — столу медицинскому перевязочному с электроприводом (ОКПД2 32.50.30.110) — применяется ограничение, установленное позицией 179 приложения № 2. Преимущество 15 процентов к позициям лота № 2 не применяется. Для подтверждения происхождения товара из Российской Федерации или государства — члена ЕАЭС участник указывает номер соответствующей реестровой записи и предусмотренные постановлением № 1875 сведения. При отсутствии надлежащего подтверждения заявка в части соответствующего товара признается содержащей предложение о поставке иностранного товара.</w:t>
      </w:r>
    </w:p>
    <w:p w14:paraId="1D3BE46F" w14:textId="77777777" w:rsidR="009A1A22" w:rsidRPr="00AF44E8" w:rsidRDefault="004B3B25" w:rsidP="00781F99">
      <w:pPr>
        <w:spacing w:after="60"/>
        <w:ind w:firstLine="709"/>
        <w:jc w:val="both"/>
        <w:rPr>
          <w:bCs/>
          <w:lang w:val="ru-RU"/>
        </w:rPr>
      </w:pPr>
      <w:r w:rsidRPr="00AF44E8">
        <w:rPr>
          <w:bCs/>
          <w:color w:val="000000"/>
          <w:lang w:val="ru-RU"/>
        </w:rPr>
        <w:t>8. Требования к сроку годности и гарантии</w:t>
      </w:r>
    </w:p>
    <w:p w14:paraId="1DB73D49" w14:textId="77777777" w:rsidR="009A1A22" w:rsidRPr="00AF44E8" w:rsidRDefault="004B3B25" w:rsidP="00781F99">
      <w:pPr>
        <w:ind w:firstLine="709"/>
        <w:jc w:val="both"/>
        <w:rPr>
          <w:bCs/>
          <w:lang w:val="ru-RU"/>
        </w:rPr>
      </w:pPr>
      <w:r w:rsidRPr="00AF44E8">
        <w:rPr>
          <w:lang w:val="ru-RU"/>
        </w:rPr>
        <w:t>На оборудование и медицинскую мебель гарантийный срок составляет не менее 12 месяцев с даты при</w:t>
      </w:r>
      <w:r w:rsidRPr="00AF44E8">
        <w:rPr>
          <w:lang w:val="ru-RU"/>
        </w:rPr>
        <w:t>емки, если изготовителем не установлен более длительный срок. Для одноразовых изделий, расходных материалов и иных товаров, для которых изготовителем установлен срок годности, остаточный срок годности на дату поставки должен составлять не менее 12 месяцев.</w:t>
      </w:r>
      <w:r w:rsidRPr="00AF44E8">
        <w:rPr>
          <w:lang w:val="ru-RU"/>
        </w:rPr>
        <w:t xml:space="preserve"> Если полный срок годности товара составляет менее 12 месяцев, остаточный срок годности должен быть равен полному сроку годности, установленному изготовителем.</w:t>
      </w:r>
    </w:p>
    <w:p w14:paraId="19B6CD86" w14:textId="77777777" w:rsidR="009A1A22" w:rsidRPr="00DF7857" w:rsidRDefault="004B3B25" w:rsidP="00781F99">
      <w:pPr>
        <w:spacing w:after="60"/>
        <w:ind w:firstLine="709"/>
        <w:jc w:val="both"/>
        <w:rPr>
          <w:bCs/>
          <w:lang w:val="ru-RU"/>
        </w:rPr>
      </w:pPr>
      <w:r w:rsidRPr="00AF44E8">
        <w:rPr>
          <w:bCs/>
          <w:color w:val="000000"/>
          <w:lang w:val="ru-RU"/>
        </w:rPr>
        <w:t>9. Приемка</w:t>
      </w:r>
      <w:bookmarkStart w:id="0" w:name="_GoBack"/>
      <w:bookmarkEnd w:id="0"/>
    </w:p>
    <w:p w14:paraId="14F74368" w14:textId="77777777" w:rsidR="009A1A22" w:rsidRPr="009C2D87" w:rsidRDefault="004B3B25" w:rsidP="00781F99">
      <w:pPr>
        <w:ind w:firstLine="709"/>
        <w:jc w:val="both"/>
        <w:rPr>
          <w:lang w:val="ru-RU"/>
        </w:rPr>
      </w:pPr>
      <w:r w:rsidRPr="009C2D87">
        <w:rPr>
          <w:color w:val="000000"/>
          <w:lang w:val="ru-RU"/>
        </w:rPr>
        <w:t>Приемка проводится по количеству, комплектности, внешнему виду, документам, характери</w:t>
      </w:r>
      <w:r w:rsidRPr="009C2D87">
        <w:rPr>
          <w:color w:val="000000"/>
          <w:lang w:val="ru-RU"/>
        </w:rPr>
        <w:t>стикам и работоспособности. Товар с поврежденной упаковкой, истекшим сроком годности, без обязательных документов либо не соответствующий Техническому заданию приемке не подлежит и заменяется Поставщиком за его счет.</w:t>
      </w:r>
    </w:p>
    <w:sectPr w:rsidR="009A1A22" w:rsidRPr="009C2D87" w:rsidSect="00441772">
      <w:pgSz w:w="16838" w:h="11906" w:orient="landscape" w:code="9"/>
      <w:pgMar w:top="680" w:right="680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EE74B8"/>
    <w:multiLevelType w:val="hybridMultilevel"/>
    <w:tmpl w:val="1F36DF62"/>
    <w:lvl w:ilvl="0" w:tplc="C21431C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7F4D"/>
    <w:multiLevelType w:val="hybridMultilevel"/>
    <w:tmpl w:val="FF82BA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0989"/>
    <w:rsid w:val="0029639D"/>
    <w:rsid w:val="00326F90"/>
    <w:rsid w:val="00441772"/>
    <w:rsid w:val="004B3B25"/>
    <w:rsid w:val="00597C4E"/>
    <w:rsid w:val="00602FB4"/>
    <w:rsid w:val="00781F99"/>
    <w:rsid w:val="007D08DD"/>
    <w:rsid w:val="009A1A22"/>
    <w:rsid w:val="009C2D87"/>
    <w:rsid w:val="009D2989"/>
    <w:rsid w:val="00A96925"/>
    <w:rsid w:val="00AA1D8D"/>
    <w:rsid w:val="00AF44E8"/>
    <w:rsid w:val="00B47730"/>
    <w:rsid w:val="00C357A9"/>
    <w:rsid w:val="00CB0664"/>
    <w:rsid w:val="00DF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2278A"/>
  <w14:defaultImageDpi w14:val="300"/>
  <w15:docId w15:val="{42619DC3-DDD7-4091-87A0-077B86CF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F44E8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F44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D5EB4B-4B4C-4220-8F94-0379E1DA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Петрова Наталья Валерьевна</cp:lastModifiedBy>
  <cp:revision>3</cp:revision>
  <cp:lastPrinted>2026-09-11T08:26:00Z</cp:lastPrinted>
  <dcterms:created xsi:type="dcterms:W3CDTF">2026-09-10T07:54:00Z</dcterms:created>
  <dcterms:modified xsi:type="dcterms:W3CDTF">2026-09-11T08:56:00Z</dcterms:modified>
  <cp:category/>
</cp:coreProperties>
</file>