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540320" w:rsidRDefault="00540320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bookmarkStart w:id="0" w:name="_Hlk241004157"/>
    </w:p>
    <w:p w:rsidR="00540320" w:rsidRDefault="00A6676D">
      <w:pPr>
        <w:suppressAutoHyphens w:val="0"/>
        <w:ind w:firstLine="0"/>
        <w:jc w:val="center"/>
        <w:rPr>
          <w:rFonts w:ascii="Times New Roman" w:hAnsi="Times New Roman" w:cs="Times New Roman"/>
          <w:b/>
          <w:sz w:val="22"/>
          <w:szCs w:val="20"/>
          <w:lang w:eastAsia="ru-RU"/>
        </w:rPr>
      </w:pPr>
      <w:r>
        <w:rPr>
          <w:rFonts w:ascii="Times New Roman" w:hAnsi="Times New Roman" w:cs="Times New Roman"/>
          <w:b/>
          <w:sz w:val="22"/>
          <w:szCs w:val="20"/>
          <w:lang w:eastAsia="ru-RU"/>
        </w:rPr>
        <w:t>ТЕХНИЧЕСКОЕ ЗАДАНИЕ</w:t>
      </w:r>
    </w:p>
    <w:p w:rsidR="00540320" w:rsidRDefault="00A6676D">
      <w:pPr>
        <w:pStyle w:val="ConsPlusNormal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(описание объекта </w:t>
      </w:r>
      <w:proofErr w:type="gramStart"/>
      <w:r>
        <w:rPr>
          <w:rFonts w:ascii="Times New Roman" w:hAnsi="Times New Roman" w:cs="Times New Roman"/>
          <w:b/>
        </w:rPr>
        <w:t>закупки )</w:t>
      </w:r>
      <w:proofErr w:type="gramEnd"/>
      <w:r>
        <w:rPr>
          <w:rFonts w:ascii="Times New Roman" w:hAnsi="Times New Roman" w:cs="Times New Roman"/>
          <w:b/>
        </w:rPr>
        <w:t xml:space="preserve"> на оказание охранных услуг.</w:t>
      </w:r>
    </w:p>
    <w:p w:rsidR="00540320" w:rsidRDefault="00540320">
      <w:pPr>
        <w:pStyle w:val="ConsPlusNormal"/>
        <w:rPr>
          <w:rFonts w:ascii="Times New Roman" w:hAnsi="Times New Roman" w:cs="Times New Roman"/>
          <w:b/>
        </w:rPr>
      </w:pPr>
    </w:p>
    <w:tbl>
      <w:tblPr>
        <w:tblW w:w="14385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451"/>
        <w:gridCol w:w="2714"/>
        <w:gridCol w:w="3842"/>
        <w:gridCol w:w="285"/>
        <w:gridCol w:w="404"/>
        <w:gridCol w:w="647"/>
        <w:gridCol w:w="886"/>
        <w:gridCol w:w="613"/>
        <w:gridCol w:w="1073"/>
        <w:gridCol w:w="246"/>
        <w:gridCol w:w="571"/>
        <w:gridCol w:w="2653"/>
      </w:tblGrid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left="-3402"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Требования, установленные к техническим, качественным характеристикам услуги, входящей в объект закупки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закупаемых услуг, входящих в объект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Услуги охраны (Выставление поста охраны)</w:t>
            </w:r>
          </w:p>
        </w:tc>
      </w:tr>
      <w:tr w:rsidR="00540320" w:rsidTr="00F70C8D">
        <w:trPr>
          <w:trHeight w:val="367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Нормативная правовая база обеспечения охранной деятельности</w:t>
            </w:r>
          </w:p>
          <w:p w:rsidR="00540320" w:rsidRDefault="00540320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1. Гражданский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2. Уголовный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3. Кодекс Российской Федерации об административных правонарушениях.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4. Трудовой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5. Федеральный закон от 13 декабря 1996 года № 150-ФЗ «Об оружии».</w:t>
            </w:r>
          </w:p>
          <w:p w:rsidR="00540320" w:rsidRDefault="00A6676D">
            <w:pPr>
              <w:widowControl/>
              <w:suppressAutoHyphens w:val="0"/>
              <w:ind w:firstLine="0"/>
              <w:contextualSpacing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6.   Закон Российской Федерации от 11 марта 1992 года № 2487-1 «О частной детективной и охранной деятельности в Российской Федерации» (в редакции от 30.11.2024 №434-ФЗ).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7. Федеральный </w:t>
            </w:r>
            <w:hyperlink r:id="rId5">
              <w:r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закон</w:t>
              </w:r>
            </w:hyperlink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от 04 мая 2011 года № 99-ФЗ «О лицензировании отдельных видов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8. Указ Президента Российской Федерации от 05 апреля 2016 года №157 «Вопросы Федеральной службы войск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9. Федеральный закон от 03 июля 2016 года №226-ФЗ «О войсках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10. Постановление Правительства Российской Федерации от 23 июня 2026 года №781 «Об утверждении Положения о лицензировании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11. Постановление Правительства Российской Федерации от 14 августа 1992 года №587 «Вопросы частной детективной (сыскной) 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12. Федеральный закон от 26 июля 2006 года №135-ФЗ «О защите конкуренции».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13. ГОСТ Р58485-2024. Национальный стандарт Российской Федерации. 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14. Иные правовые акты Российской Федерации, к которым относятся постановления Правительства Российской Федерации, приказы министерств и ведомств, чья компетенция затрагивает вопросы, касающиеся охраны объектов и (или) имущества физических и юридических лиц по договорам.</w:t>
            </w:r>
          </w:p>
        </w:tc>
      </w:tr>
      <w:tr w:rsidR="00540320" w:rsidTr="00F70C8D">
        <w:trPr>
          <w:trHeight w:val="38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Срок оказание услуги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01.1</w:t>
            </w:r>
            <w:r w:rsidR="00AB2FF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.2026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по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31.12.2026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объектов и их место нахождения</w:t>
            </w:r>
          </w:p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объекта охраны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Место нахождения (фактический адрес объекта охраны)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F70C8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МАОУ СОШ №</w:t>
            </w:r>
            <w:r w:rsidR="00AB2FF1">
              <w:rPr>
                <w:rFonts w:ascii="Times New Roman" w:eastAsia="Calibri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Pr="00AB2FF1" w:rsidRDefault="00AB2FF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 w:rsidRPr="00AB2FF1">
              <w:rPr>
                <w:rFonts w:ascii="Times New Roman" w:hAnsi="Times New Roman" w:cs="Times New Roman"/>
                <w:bCs/>
                <w:sz w:val="20"/>
                <w:szCs w:val="20"/>
              </w:rPr>
              <w:t>350065, Россия, Краснодарский край, город Краснодар, улица Автолюбителей, д. 2/1.</w:t>
            </w:r>
          </w:p>
        </w:tc>
      </w:tr>
      <w:tr w:rsidR="00540320" w:rsidTr="00F70C8D">
        <w:trPr>
          <w:trHeight w:val="329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right="-131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Сведения о постах (маршрутах), оборудованных на объекте</w:t>
            </w:r>
          </w:p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Характеристика поста (маршрута)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1673D5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Вход на </w:t>
            </w:r>
            <w:proofErr w:type="gramStart"/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территорию  МАОУ</w:t>
            </w:r>
            <w:proofErr w:type="gramEnd"/>
            <w:r w:rsidRPr="001673D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СОШ № 111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</w:tr>
      <w:tr w:rsidR="00AB2FF1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P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B2FF1">
              <w:rPr>
                <w:rFonts w:ascii="Times New Roman" w:hAnsi="Times New Roman"/>
                <w:sz w:val="20"/>
                <w:szCs w:val="20"/>
              </w:rPr>
              <w:t>Центральный</w:t>
            </w:r>
            <w:r w:rsidR="00417D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2FF1">
              <w:rPr>
                <w:rFonts w:ascii="Times New Roman" w:hAnsi="Times New Roman"/>
                <w:sz w:val="20"/>
                <w:szCs w:val="20"/>
              </w:rPr>
              <w:t>вход в МАОУ СОШ №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</w:tr>
      <w:tr w:rsidR="00AB2FF1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/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B2FF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Боковой вход в МАОУ СОШ № 111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FF1" w:rsidRDefault="00AB2FF1" w:rsidP="00AB2FF1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Основные характеристики и особенности объекта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Здание средней общеобразовательной школы: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четырехэтажное строение.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 Общая площадь территории – </w:t>
            </w:r>
            <w:r w:rsidR="00AB2FF1" w:rsidRPr="00AB2FF1">
              <w:rPr>
                <w:rFonts w:ascii="Times New Roman" w:hAnsi="Times New Roman"/>
                <w:sz w:val="20"/>
                <w:szCs w:val="20"/>
                <w:lang w:eastAsia="ar-SA"/>
              </w:rPr>
              <w:t>112723,</w:t>
            </w:r>
            <w:proofErr w:type="gramStart"/>
            <w:r w:rsidR="00AB2FF1" w:rsidRPr="00AB2FF1">
              <w:rPr>
                <w:rFonts w:ascii="Times New Roman" w:hAnsi="Times New Roman"/>
                <w:sz w:val="20"/>
                <w:szCs w:val="20"/>
                <w:lang w:eastAsia="ar-SA"/>
              </w:rPr>
              <w:t>15</w:t>
            </w:r>
            <w:r w:rsidR="00AB2FF1" w:rsidRPr="00955494">
              <w:rPr>
                <w:rFonts w:ascii="Times New Roman" w:hAnsi="Times New Roman"/>
                <w:lang w:eastAsia="ar-SA"/>
              </w:rPr>
              <w:t xml:space="preserve"> </w:t>
            </w: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м</w:t>
            </w:r>
            <w:proofErr w:type="gramEnd"/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²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 Общая площадь помещений – </w:t>
            </w:r>
            <w:r w:rsidR="00AB2FF1" w:rsidRPr="00AB2FF1">
              <w:rPr>
                <w:rFonts w:ascii="Times New Roman" w:hAnsi="Times New Roman"/>
                <w:sz w:val="20"/>
                <w:szCs w:val="20"/>
                <w:lang w:eastAsia="ar-SA"/>
              </w:rPr>
              <w:t>27 363,66</w:t>
            </w:r>
            <w:r w:rsidR="00AB2FF1" w:rsidRPr="00955494">
              <w:rPr>
                <w:rFonts w:ascii="Times New Roman" w:hAnsi="Times New Roman"/>
                <w:lang w:eastAsia="ar-SA"/>
              </w:rPr>
              <w:t xml:space="preserve"> </w:t>
            </w: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м²</w:t>
            </w:r>
          </w:p>
          <w:p w:rsidR="00417D3E" w:rsidRPr="00417D3E" w:rsidRDefault="00417D3E" w:rsidP="00417D3E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 данной территории находятся: одно здание школы. Объект охраны оборудован системой видеонаблюдения внутри и снаружи зданий, КТС, металлодетектор, </w:t>
            </w:r>
            <w:proofErr w:type="gramStart"/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СОУЭ ,</w:t>
            </w:r>
            <w:proofErr w:type="gramEnd"/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здания оборудованы системой пожарной сигнализации и системой мониторинга «Стрелец»; территория огорожена железным ограждением, прилегающая территория и школьный двор имеет полное освещение в темное время суток.</w:t>
            </w:r>
          </w:p>
          <w:p w:rsidR="00417D3E" w:rsidRPr="00417D3E" w:rsidRDefault="00417D3E" w:rsidP="00417D3E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Дополнительная информация об объекте охраны:</w:t>
            </w:r>
          </w:p>
          <w:p w:rsidR="00540320" w:rsidRDefault="00417D3E" w:rsidP="00417D3E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417D3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режим работы объекта: круглосуточно с 07.00 до 07.00 часов следующего дня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Объем услуг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Время несения службы (рабочие и выходные дни)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График дежурства смены, часов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Количественный состав дежурной смены, человек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рабочих дней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услуг, чел/часов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  <w:tr w:rsidR="00540320" w:rsidTr="00F70C8D">
        <w:trPr>
          <w:trHeight w:val="39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Объект: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Pr="00F70C8D" w:rsidRDefault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Pr="00F70C8D" w:rsidRDefault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</w:tr>
      <w:tr w:rsidR="00417D3E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№2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Pr="00F70C8D" w:rsidRDefault="00417D3E" w:rsidP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Pr="00F70C8D" w:rsidRDefault="00417D3E" w:rsidP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</w:tr>
      <w:tr w:rsidR="00417D3E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№3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Default="00417D3E" w:rsidP="00417D3E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Pr="00F70C8D" w:rsidRDefault="00417D3E" w:rsidP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D3E" w:rsidRPr="00F70C8D" w:rsidRDefault="00417D3E" w:rsidP="00417D3E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</w:tr>
      <w:tr w:rsidR="00540320" w:rsidTr="00F70C8D">
        <w:trPr>
          <w:trHeight w:val="34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85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Pr="00F70C8D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F70C8D">
              <w:rPr>
                <w:rFonts w:ascii="Times New Roman" w:eastAsia="Calibri" w:hAnsi="Times New Roman" w:cs="Times New Roman"/>
                <w:bCs/>
                <w:sz w:val="22"/>
                <w:szCs w:val="22"/>
                <w:lang w:eastAsia="en-US"/>
              </w:rPr>
              <w:t>ВСЕГО объем услуг, чел/часов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Pr="00F70C8D" w:rsidRDefault="00417D3E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4392</w:t>
            </w:r>
          </w:p>
        </w:tc>
      </w:tr>
      <w:tr w:rsidR="00540320" w:rsidTr="00F70C8D">
        <w:trPr>
          <w:trHeight w:val="425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Охрана объекта(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) обеспечивается сочетанием различных способов охраны, согласно ниже представленным сведениям: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Выставление стационарных постов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rPr>
          <w:trHeight w:val="50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Патрулирование по маршруту согласно дислокации (периодический пеший обход территории)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Технический мониторинг (контроль за обстановкой и событиями посредством оборудованных на объекте технических средств)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</w:t>
            </w: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услуг, осуществляемые на объекте(ах)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34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ч.3 ст.11 Закона Российской Федерации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от 11 марта 1992 года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№ 2487-1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«О частной детективной и охранной деятельности в Российской Федерации»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Информация о комплексе охранных мероприятий и действиях, проводимых исполнителем в рамках оказываемых услуг</w:t>
            </w:r>
          </w:p>
          <w:p w:rsidR="00540320" w:rsidRDefault="00540320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мероприятий (действий)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rPr>
          <w:trHeight w:val="334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внутриобъектового и пропускного режимов на объекте(ах) охраны в соответствии с правилами соблюдения внутриобъектового и пропускного режимов, установленными заказчиком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входом на объект в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носимого на объект охраны (выносимого с объекта охраны) имущества, своевременное выявление попыток вноса (ввоза) и проноса (провоза) отравляющих веществ, патогенных биологических агентов, токсичных химикатов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транспортных средств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въездом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 охраняемый объект и выезде с охраняемого объекта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защиты объекта охраны от противоправных посягательств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Неукоснительное исполнение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Задержание лиц, совершивших противоправное посягательство на охраняемое имущество на месте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правонарушения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 их незамедлительная передача в органы внутренних дел (полицию)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оперативного (своевременного) реагирования на сигнальную информацию, поступившую с технических систем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Контроль за состоянием и исправностью технических средств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Принятие при чрезвычайных ситуациях неотложных мер по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локализации и ликвидации последствий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содействие в этих условиях бесперебойной работе спасательных служб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Контроль за порядком несения службы сотрудниками охраны на объекте должностным лицом Исполнителя, наделенным такими полномочиями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Наличие на объекте охраны,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  <w:lang w:eastAsia="en-US"/>
              </w:rPr>
              <w:t xml:space="preserve"> заведение, в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едение и надлежащее содержание необходимой служебной документации, книг, журналов и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иных документов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указанных в приказе Росстандарта от 01.11.2024 №1590-ст (ГОСТ Р 58485-2024)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pStyle w:val="1"/>
              <w:spacing w:before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/>
                <w:b w:val="0"/>
                <w:sz w:val="20"/>
                <w:szCs w:val="20"/>
                <w:shd w:val="clear" w:color="auto" w:fill="FFFFFF"/>
                <w:lang w:eastAsia="en-US"/>
              </w:rPr>
              <w:t xml:space="preserve">В целях определения принадлежности оказание услуг осуществляется сотрудниками </w:t>
            </w:r>
            <w:r>
              <w:rPr>
                <w:rFonts w:ascii="Times New Roman" w:eastAsia="Calibri" w:hAnsi="Times New Roman"/>
                <w:b w:val="0"/>
                <w:sz w:val="20"/>
                <w:szCs w:val="20"/>
                <w:shd w:val="clear" w:color="auto" w:fill="FFFFFF"/>
                <w:lang w:eastAsia="en-US"/>
              </w:rPr>
              <w:lastRenderedPageBreak/>
              <w:t>охраны в специальной форменной одежде (з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FFFFFF"/>
              </w:rPr>
              <w:t>акон Российской Федерации от 11 марта 1992 года № 2487-1 «О частной детективной и охранной деятельности в Российской Федерации» (ч. 7, 8 ст. 12)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lastRenderedPageBreak/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Права и обязанности сотрудников охраны при несении службы по охране объекта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Сотрудники охраны при несении службы по охране объекта выполняют обязанности только в пределах полномочий, установленных нормативными правовыми актами.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При несении службы по охране объекта 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езависимо от организации, оказывающей услуги охраны, действия охранников на объекте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регламентируются должностной инструкцией частного охранника, которая устанавливает действия охранника на объекте охраны при обеспечении внутриобъектового и пропускного режимов, его права и обязанности при выполнении им трудовой функции. Должностная инструкция разрабатывается исполнителем с учетом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 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ГОСТ Р 58485-2024. Экземпляр должностной ин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струкции частного охранника в обязательном порядке направляется Исполнителем в территориальный орган федерального органа исполнительной власти, уполномоченного в сфере частной охранной деятельности, по месту нахождения соответствующего объекта охраны ч. 2 ст. 12.1 Закон Российской Федерации от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 марта 1992 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да №2487-1 «О частной детективной и охранной деятельности в Российской Федерации».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(радиостанция, осветительные приборы, кнопка экстренного вызова полиции), предназначенными для организации радиосвязи и оповещения людей о тревоге на охраняемом объекте (нападение, проникновение или попытка проникновения, авария, пожар)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Каждый сотрудник охраны при исполнении своих обязанностей должен иметь при себе: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документ, удостоверяющий личность (паспорт);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охранник работает в организации с которой заключен договор на охрану.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Каждый сотрудник охраны при исполнении своих обязанностей должен быть одет по сезону в специальную форменную форму, быть обученным правилам пользования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металлодетектором и действиям при возникновении ЧО и ЧС (пожар, обнаружение посторонних предметов, захват заложников и др.).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Сотрудник охраны не имеет право покидать свой пост (маршрут патрулирования). При необходимости кратковременно отлучиться от несения службы на посту, предварительно сотрудник охраны обязан согласовать вопрос с ответственным администратором (дежурным) по ОО.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Сотрудник </w:t>
            </w:r>
            <w:proofErr w:type="spellStart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охранны</w:t>
            </w:r>
            <w:proofErr w:type="spellEnd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 осуществляют: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патрулирование территории с целью предупреждения совершения террористических актов и иных правонарушений;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запуск и выпуск автомобилей, при въезде автотранспорт осматривается на предмет ввоза на охраняемую территорию взрывчатых веществ с целью предотвращения террористических актов. При выезде осмотр осуществляется с целью предотвращения хищения материальных ценностей, принадлежащих ОО. Сотрудник охраны обязан не допускать перекрытие транспортными средствами посетителей главного въезда на территорию ОО;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немедленное реагирование при возникновении нештатных, конфликтных ситуаций и ЧС;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lastRenderedPageBreak/>
              <w:t>- оказание помощи администрации ОО в осуществлении контроля и допуске посетителей в здание ОО;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устранение или уменьшение угрозы здоровью и жизни людей, организация эвакуации в случаях возникновения ЧС;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предупреждение совершения террористических актов и иных преступных действий;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9"/>
                <w:kern w:val="2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наблюдение посредством ТСО за соблюдением общественного порядка, предупреждения совершения террористических актов и иных преступных действий;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 оперативное реагирование на возникновение внештатных ситуаций.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По всем вопросам несения службы сотрудники охраны подчиняются руководителю ЧОП, который отвечает за трудовую дисциплину и неукоснительное соблюдение сотрудниками охраны своих должностных обязанностей.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Сотрудник охраны ОО, обеспечивающий охрану объекта, должен осуществлять постоянное взаимодействие с руководителем образовательной организации либо должностным лицом, отвечающим за вопросы безопасности.</w:t>
            </w:r>
          </w:p>
        </w:tc>
      </w:tr>
      <w:tr w:rsidR="00540320" w:rsidTr="00F70C8D"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Сотрудник охраны обязан в</w:t>
            </w:r>
            <w:r>
              <w:rPr>
                <w:rStyle w:val="ae"/>
                <w:rFonts w:ascii="Times New Roman" w:hAnsi="Times New Roman"/>
                <w:b w:val="0"/>
                <w:color w:val="000000"/>
                <w:kern w:val="2"/>
                <w:sz w:val="20"/>
                <w:szCs w:val="20"/>
              </w:rPr>
              <w:t xml:space="preserve"> соответствии с установленным шаблоном вести (заполнять) служебную документацию, имеющуюся на посту. Все записи вносить своевременно, без исправлений.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Обязанности Исполнителя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 связи со спецификой ОО после заключения Договора Исполнитель охранных услуг должен предоставить список охранников, которых Исполнитель привлечет к исполнению данного договора, имеющих   допуск к работе, необходимые документы на право занятия охранной деятельностью, в соответствие с Законом Российской Федерации от 11 марта 1992 года  №2487-1 «О частной детективной и охранной деятельности в Российской Федерации», с приложением копий документов.</w:t>
            </w:r>
          </w:p>
          <w:p w:rsidR="00540320" w:rsidRDefault="00540320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Единые требования к участникам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widowControl/>
              <w:suppressAutoHyphens w:val="0"/>
              <w:ind w:firstLine="0"/>
              <w:rPr>
                <w:sz w:val="4"/>
                <w:szCs w:val="4"/>
                <w:shd w:val="clear" w:color="auto" w:fill="FFFFFF"/>
              </w:rPr>
            </w:pP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Наличие действующей лицензии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на осуществление частной охранной деятельности, предусматривающей предоставление с разрешенными видами оказания следующих видов услуг: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1) защита жизни и здоровья граждан;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3) обеспечение внутриобъектового и пропускного режимов на объектах, за исключением объектов,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4) охрана объектов и (или) имущества, а также обеспечение внутри 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 3 ст. 11 Закона Российской Федерации от 11 марта 1992 года №2487-1 «О частной детективной и охранной деятельности в Российской Федерации».</w:t>
            </w:r>
          </w:p>
        </w:tc>
      </w:tr>
      <w:tr w:rsidR="00540320" w:rsidTr="00F70C8D">
        <w:tc>
          <w:tcPr>
            <w:tcW w:w="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Дополнительные обязательные требования к охранной фирме</w:t>
            </w:r>
          </w:p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shd w:val="clear" w:color="auto" w:fill="FFFFFF"/>
                <w:lang w:eastAsia="en-US"/>
              </w:rPr>
              <w:t>1. 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аличие у охранного предприятия действующей лицензии на осуществление частной охранной деятельности, выдаваемой </w:t>
            </w:r>
            <w:r>
              <w:rPr>
                <w:rStyle w:val="ad"/>
                <w:rFonts w:ascii="Times New Roman" w:eastAsia="Calibri" w:hAnsi="Times New Roman" w:cs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en-US"/>
              </w:rPr>
              <w:t>федеральным органом исполнительной власти, уполномоченным в сфере частной охранной деятельности.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2. Каждый сотрудник охраны, при выполнении служебных обязанностей по охране объекта должен иметь: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сотрудник охраны работает в организации с которой заключен договор на охрану;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иметь специальную форменную одежду;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знать назначение и уметь пользоваться техническими средствами охраны (системами охранно-пожарной сигнализации,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>системами оповещения, кнопкой тревожной сигнализации, системами видеонаблюдения, средствами радиосвязи, металлодетектором);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быть обученным действиям при возникновении ЧО (ЧС) (пожар, обнаружение посторонних предметов, захват заложников и др.);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средства радиосвязи (мобильной связи), обеспечивающие бесперебойную связь на территории и в помещениях охраняемого объекта с оперативными дежурными службами ОВД, МЧС, оперативной дежурной группой ЧОО, ответственным от администрации объекта за вопросы обеспечения безопасности (за счёт Исполнителя);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работоспособный электрический фонарь (за счёт Исполнителя).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3. К выполнению обязанностей по охране объекта не допускаются охранники-стажёры, сотрудники охраны в нетрезвом состоянии, сотрудники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охраны </w:t>
            </w:r>
            <w:r>
              <w:rPr>
                <w:rStyle w:val="12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правового статуса частного охранника, подтвержденного удостоверением частного охранника,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личной карточки охранника (работника) организации с которой заключен договор на охрану, сотрудники охраны не прошедшие периодическую проверку на пригодность к действиям в условиях, связанных с применением огнестрельного оружия и (или) специальных средств;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Пост охраны комплектуется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 расчета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установленного действующим трудовым законодательством Российской Федерации коэффициента сменности в зависимости от режима труда.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Проживание сотрудников охраны на территории охраняемых объектов запрещено.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6. Документация по организации охраны объекта и несению службы сотрудниками охраны (инструкции охранника, схема поста охраны, журналы, книги, график дежурств, выписки из приказов ЧОО по организации службы на объекте, наблюдательное дело поста и др.) разрабатывается Исполнителем и согласовывается с Заказчиком.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 Сотрудник охраны должен уметь предупредить и сгладить конфликт, быть доброжелательным к детям и родителям.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Ответственность организации, осуществляющей охранную деятельность, в случае причинения вреда жизни и здоровью контингента охраняемого учреждения, порчи или утраты материальных ценностей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Исполнитель несет полную материальную ответственность за причинение вреда, нанесенного имущественным интересам заказчика по причине порчи или утраты принадлежащих ему материальных ценностей: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кражей, совершенной посредством взлома на объекте запоров, замков, дверей, окон, ограждений либо иными способами в результате ненадлежащей охраны;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нанесенный уничтожением или повреждением имущества (в том числе путем поджога) посторонними лицами в результате ненадлежащей охраны;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пожаром или в силу других причин по вине работников, осуществляющих охрану.</w:t>
            </w:r>
          </w:p>
        </w:tc>
      </w:tr>
      <w:tr w:rsidR="00540320" w:rsidTr="00F70C8D">
        <w:trPr>
          <w:trHeight w:val="996"/>
        </w:trPr>
        <w:tc>
          <w:tcPr>
            <w:tcW w:w="7696" w:type="dxa"/>
            <w:gridSpan w:val="5"/>
          </w:tcPr>
          <w:p w:rsidR="00540320" w:rsidRDefault="00A6676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Заказчик:</w:t>
            </w:r>
          </w:p>
          <w:p w:rsidR="00540320" w:rsidRDefault="00F70C8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МАОУ СОШ №</w:t>
            </w:r>
            <w:r w:rsidR="001673D5">
              <w:rPr>
                <w:rFonts w:ascii="Times New Roman" w:hAnsi="Times New Roman" w:cs="Times New Roman"/>
                <w:szCs w:val="22"/>
              </w:rPr>
              <w:t>111</w:t>
            </w:r>
          </w:p>
          <w:p w:rsidR="00540320" w:rsidRDefault="00A6676D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Директор</w:t>
            </w:r>
          </w:p>
          <w:p w:rsidR="00540320" w:rsidRDefault="00A6676D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__________________           </w:t>
            </w:r>
            <w:r w:rsidR="001673D5">
              <w:rPr>
                <w:rFonts w:ascii="Times New Roman" w:hAnsi="Times New Roman" w:cs="Times New Roman"/>
                <w:szCs w:val="22"/>
              </w:rPr>
              <w:t>А.А. Панченко</w:t>
            </w:r>
            <w:bookmarkStart w:id="1" w:name="_GoBack"/>
            <w:bookmarkEnd w:id="1"/>
          </w:p>
        </w:tc>
        <w:tc>
          <w:tcPr>
            <w:tcW w:w="6689" w:type="dxa"/>
            <w:gridSpan w:val="7"/>
          </w:tcPr>
          <w:p w:rsidR="00540320" w:rsidRDefault="00A6676D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Исполнитель:</w:t>
            </w:r>
          </w:p>
          <w:p w:rsidR="00540320" w:rsidRDefault="00540320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</w:p>
          <w:p w:rsidR="00540320" w:rsidRDefault="00F70C8D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  <w:p w:rsidR="00540320" w:rsidRDefault="00540320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40320" w:rsidRDefault="00A6676D">
            <w:pPr>
              <w:widowControl/>
              <w:suppressAutoHyphens w:val="0"/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            __________</w:t>
            </w:r>
          </w:p>
        </w:tc>
      </w:tr>
    </w:tbl>
    <w:p w:rsidR="00540320" w:rsidRDefault="00540320">
      <w:pPr>
        <w:sectPr w:rsidR="00540320">
          <w:pgSz w:w="16838" w:h="11906" w:orient="landscape"/>
          <w:pgMar w:top="1701" w:right="851" w:bottom="851" w:left="1134" w:header="0" w:footer="0" w:gutter="0"/>
          <w:cols w:space="720"/>
          <w:formProt w:val="0"/>
          <w:docGrid w:linePitch="360"/>
        </w:sectPr>
      </w:pPr>
    </w:p>
    <w:bookmarkEnd w:id="0"/>
    <w:p w:rsidR="00540320" w:rsidRDefault="00540320" w:rsidP="00C03D6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sectPr w:rsidR="00540320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E79F8"/>
    <w:multiLevelType w:val="multilevel"/>
    <w:tmpl w:val="CBCAB4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4B56BA"/>
    <w:multiLevelType w:val="multilevel"/>
    <w:tmpl w:val="D62CEE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20"/>
    <w:rsid w:val="00045EE8"/>
    <w:rsid w:val="00074F05"/>
    <w:rsid w:val="001673D5"/>
    <w:rsid w:val="00417D3E"/>
    <w:rsid w:val="004C4E6E"/>
    <w:rsid w:val="00540320"/>
    <w:rsid w:val="005C588B"/>
    <w:rsid w:val="00A050F5"/>
    <w:rsid w:val="00A20CB3"/>
    <w:rsid w:val="00A6676D"/>
    <w:rsid w:val="00AB2FF1"/>
    <w:rsid w:val="00C03D67"/>
    <w:rsid w:val="00F7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8D41"/>
  <w15:docId w15:val="{00B831CC-6A96-4628-984F-4887BD95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uiPriority w:val="9"/>
    <w:unhideWhenUsed/>
    <w:qFormat/>
    <w:pPr>
      <w:ind w:left="767"/>
      <w:outlineLvl w:val="1"/>
    </w:pPr>
    <w:rPr>
      <w:rFonts w:ascii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qFormat/>
  </w:style>
  <w:style w:type="character" w:customStyle="1" w:styleId="a3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pytarget">
    <w:name w:val="copy_target"/>
    <w:basedOn w:val="a0"/>
    <w:qFormat/>
  </w:style>
  <w:style w:type="character" w:styleId="a5">
    <w:name w:val="Hyperlink"/>
    <w:basedOn w:val="a0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7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a8">
    <w:name w:val="Нижний колонтитул Знак"/>
    <w:basedOn w:val="a0"/>
    <w:link w:val="a9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Pr>
      <w:b/>
      <w:color w:val="000080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Emphasis"/>
    <w:qFormat/>
    <w:rPr>
      <w:i/>
      <w:iCs/>
    </w:rPr>
  </w:style>
  <w:style w:type="character" w:customStyle="1" w:styleId="12">
    <w:name w:val="Основной шрифт абзаца1"/>
    <w:qFormat/>
  </w:style>
  <w:style w:type="character" w:styleId="ae">
    <w:name w:val="Strong"/>
    <w:qFormat/>
    <w:rPr>
      <w:b/>
      <w:bCs/>
    </w:rPr>
  </w:style>
  <w:style w:type="paragraph" w:styleId="af">
    <w:name w:val="Title"/>
    <w:basedOn w:val="a"/>
    <w:next w:val="af0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/>
      <w:sz w:val="20"/>
      <w:szCs w:val="20"/>
      <w:lang w:eastAsia="ru-RU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/>
      <w:sz w:val="26"/>
      <w:szCs w:val="20"/>
      <w:lang w:eastAsia="ru-RU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qFormat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qFormat/>
    <w:pPr>
      <w:suppressAutoHyphens w:val="0"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af5">
    <w:name w:val="Колонтитул"/>
    <w:basedOn w:val="a"/>
    <w:qFormat/>
  </w:style>
  <w:style w:type="paragraph" w:customStyle="1" w:styleId="af6">
    <w:name w:val="Колонтитулы"/>
    <w:basedOn w:val="a"/>
    <w:qFormat/>
  </w:style>
  <w:style w:type="paragraph" w:styleId="a7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customStyle="1" w:styleId="af7">
    <w:name w:val="Таблицы (моноширинный)"/>
    <w:basedOn w:val="a"/>
    <w:next w:val="a"/>
    <w:qFormat/>
    <w:pPr>
      <w:ind w:firstLine="0"/>
    </w:pPr>
    <w:rPr>
      <w:rFonts w:ascii="Courier New" w:hAnsi="Courier New" w:cs="Courier New"/>
      <w:lang w:eastAsia="ar-SA"/>
    </w:rPr>
  </w:style>
  <w:style w:type="paragraph" w:customStyle="1" w:styleId="af8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numbering" w:customStyle="1" w:styleId="afb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4DC95437D445E1F279FCE8C60144531B125F1DD4FA5A5E8D463C661B4G1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2572</Words>
  <Characters>14662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Шаймарданов Тимур</dc:creator>
  <dc:description/>
  <cp:lastModifiedBy>5</cp:lastModifiedBy>
  <cp:revision>7</cp:revision>
  <cp:lastPrinted>2026-07-21T15:12:00Z</cp:lastPrinted>
  <dcterms:created xsi:type="dcterms:W3CDTF">2026-09-22T20:31:00Z</dcterms:created>
  <dcterms:modified xsi:type="dcterms:W3CDTF">2026-09-29T14:51:00Z</dcterms:modified>
  <dc:language>ru-RU</dc:language>
</cp:coreProperties>
</file>