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Севастопольэнерго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E71559">
        <w:rPr>
          <w:rFonts w:ascii="Times New Roman" w:hAnsi="Times New Roman"/>
          <w:b w:val="0"/>
          <w:sz w:val="24"/>
          <w:szCs w:val="24"/>
        </w:rPr>
        <w:t>22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E71559">
        <w:rPr>
          <w:rFonts w:ascii="Times New Roman" w:hAnsi="Times New Roman"/>
          <w:b w:val="0"/>
          <w:sz w:val="24"/>
          <w:szCs w:val="24"/>
        </w:rPr>
        <w:t>сентября</w:t>
      </w:r>
      <w:r w:rsidR="005578A6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A00B80" w:rsidRPr="00A00B80">
        <w:rPr>
          <w:rFonts w:ascii="Times New Roman" w:hAnsi="Times New Roman" w:cs="Times New Roman"/>
          <w:sz w:val="24"/>
          <w:szCs w:val="24"/>
        </w:rPr>
        <w:t>Строительство ЛЭП-0,4кВ от КТП-1412, ТЗ 1928-26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E71559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15.09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1928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ГУПС ПО </w:t>
            </w:r>
            <w:r w:rsidR="00E71559" w:rsidRPr="00E71559">
              <w:rPr>
                <w:sz w:val="24"/>
                <w:szCs w:val="24"/>
                <w:shd w:val="clear" w:color="auto" w:fill="FFFFFF"/>
              </w:rPr>
              <w:t>ГАЗОРАСПРЕДЕЛЕНИЮ И ГАЗОСНАБЖЕНИЮ "СЕВАСТОПОЛЬГАЗ"</w:t>
            </w:r>
            <w:r w:rsidR="00E71559" w:rsidRPr="00E71559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837EE2" w:rsidP="00E7155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Севастополь, </w:t>
            </w:r>
            <w:r w:rsidR="00E71559"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внутригородское муниципальное образование Ленинский муниципальный округ, улица Токарева, 9 (кад.№91:03:003005:1220).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КТП-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1412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аксимальная мощность присоединяемых </w:t>
            </w:r>
            <w:proofErr w:type="spellStart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энергопринимающих</w:t>
            </w:r>
            <w:proofErr w:type="spellEnd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200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категория надежности – третья;</w:t>
            </w:r>
          </w:p>
          <w:p w:rsidR="00E71559" w:rsidRPr="00E71559" w:rsidRDefault="00E71559" w:rsidP="00E71559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нижние клеммы отходящего коммутационного аппарата, установленного в вводно-учетном щите ВУЩ-0,4кВ после прибора учёта электрической энергии, присоединенного построенной ЛЭП-0,4кВ от РУ-0,4кВ КТП-1412.</w:t>
            </w:r>
          </w:p>
          <w:p w:rsidR="00E71559" w:rsidRPr="00E71559" w:rsidRDefault="00E71559" w:rsidP="00E71559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Прогнозируемые границы балансовой принадлежности и эксплуатационной ответственности устанавливаются в точке присоединения электроустановки. </w:t>
            </w:r>
          </w:p>
          <w:p w:rsidR="00E71559" w:rsidRPr="00E71559" w:rsidRDefault="009D26FC" w:rsidP="00973E7D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рабочую документацию выполнить в соответствии с настоящим техническим заданием; </w:t>
            </w:r>
            <w:r w:rsidR="00E71559"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договор технологического присоединения от 15.09.2026г. № 25026-1928 межд</w:t>
            </w:r>
            <w:proofErr w:type="gramStart"/>
            <w:r w:rsidR="00E71559"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ООО</w:t>
            </w:r>
            <w:proofErr w:type="gramEnd"/>
            <w:r w:rsidR="00E71559"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 «СЕВАСТОПОЛЬЭНЕРГО» и ГУПС ПО ГАЗОРАСПРЕДЕЛЕНИЮ И ГАЗОСНАБЖЕНИЮ "СЕВАСТОПОЛЬГАЗ". 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1.Строить ЛЭП-0,4кВ от вновь установленного коммутационного аппарата в РУ-0,4кВ КТП-1412 в сторону объекта Заявителя, применить кабель сечением 4х240мм², L≈180м, из них методом ГНБ L≈70м. 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2.Установить ВУЩ-0,4кВ на границе участка в месте, заранее подготовленном заявителем.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3.Организовать учет электрической энергии (мощности) в соответствии с требованиями раздела 10 Постановления Правительства РФ №442 от 04.05.2012г.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4.Предусмотреть возможность установки в ВУЩ-0,4кВ устройства сбора и передачи данных или иной каналообразующей аппаратуры, для передачи данных на сервер ОО</w:t>
            </w:r>
            <w:proofErr w:type="gramStart"/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О«</w:t>
            </w:r>
            <w:proofErr w:type="gramEnd"/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СЕВАСТОПОЛЬЭНЕРГО».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5.Установить в ВУЩ-0,4кВ вводной и отходящий коммутационные аппараты (автоматические выключатели) 0,4кВ, обеспечивающие защиту ЭПУ, с номинальным током согласно действующему законодательству.</w:t>
            </w:r>
            <w:proofErr w:type="gramEnd"/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6.</w:t>
            </w:r>
            <w:proofErr w:type="gramStart"/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Проектируемый</w:t>
            </w:r>
            <w:proofErr w:type="gramEnd"/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ВУЩ-0,4кВ объекта запитать построенной ЛЭП-0,4кВ от РУ-0,4кВ КТП-1412. </w:t>
            </w:r>
          </w:p>
          <w:p w:rsidR="00E71559" w:rsidRPr="00E715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15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7.Выполнить мероприятия по присоединению устанавливаемого ВУЩ-0,4кВ к заземляющему контуру заявителя.</w:t>
            </w:r>
          </w:p>
          <w:p w:rsidR="004978D1" w:rsidRPr="00D62359" w:rsidRDefault="00E71559" w:rsidP="00E71559">
            <w:pPr>
              <w:pStyle w:val="HTML"/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8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4978D1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533685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D26FC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C534BA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E71559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15.09</w:t>
            </w:r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>1928</w:t>
            </w:r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</w:t>
            </w:r>
            <w:r w:rsidR="00E715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ГУПС ПО </w:t>
            </w:r>
            <w:r w:rsidR="00E71559" w:rsidRPr="00E71559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ГАЗОРАСПРЕДЕЛЕНИЮ И ГАЗОСНАБЖЕНИЮ "СЕВАСТОПОЛЬГАЗ".</w:t>
            </w:r>
            <w:r w:rsidR="00E71559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973E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Все демонтируемое оборудование и материалы силами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Требования к сроку и условиям гарантийного обслуживания: в соответствии с п. 29 настоящего </w:t>
            </w:r>
            <w:r w:rsidRPr="001E49BE">
              <w:rPr>
                <w:sz w:val="24"/>
                <w:szCs w:val="24"/>
              </w:rPr>
              <w:lastRenderedPageBreak/>
              <w:t>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Приемка ответственных строительных конструкций и работ, скрываемых последующими работами и конструкциями, оформляется актами освидетельствования </w:t>
            </w:r>
            <w:r w:rsidRPr="001E49BE">
              <w:rPr>
                <w:sz w:val="24"/>
                <w:szCs w:val="24"/>
              </w:rPr>
              <w:lastRenderedPageBreak/>
              <w:t>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</w:t>
            </w:r>
            <w:r w:rsidRPr="001E49BE">
              <w:rPr>
                <w:sz w:val="24"/>
                <w:szCs w:val="24"/>
                <w:lang w:bidi="en-US"/>
              </w:rPr>
              <w:lastRenderedPageBreak/>
              <w:t>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D62359">
        <w:rPr>
          <w:u w:val="single"/>
        </w:rPr>
        <w:t>Шумахер Е.В.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EFC" w:rsidRDefault="00155EFC" w:rsidP="0091104B">
      <w:pPr>
        <w:spacing w:after="0" w:line="240" w:lineRule="auto"/>
      </w:pPr>
      <w:r>
        <w:separator/>
      </w:r>
    </w:p>
  </w:endnote>
  <w:endnote w:type="continuationSeparator" w:id="0">
    <w:p w:rsidR="00155EFC" w:rsidRDefault="00155EFC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EFC" w:rsidRDefault="00155EFC" w:rsidP="0091104B">
      <w:pPr>
        <w:spacing w:after="0" w:line="240" w:lineRule="auto"/>
      </w:pPr>
      <w:r>
        <w:separator/>
      </w:r>
    </w:p>
  </w:footnote>
  <w:footnote w:type="continuationSeparator" w:id="0">
    <w:p w:rsidR="00155EFC" w:rsidRDefault="00155EFC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5EFC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1820"/>
    <w:rsid w:val="0030342F"/>
    <w:rsid w:val="00303E29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771D5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3E7D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0B80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559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05A2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C9232-C508-4307-B417-0F70B1BD4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3074</Words>
  <Characters>17527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9</cp:revision>
  <cp:lastPrinted>2026-06-10T08:09:00Z</cp:lastPrinted>
  <dcterms:created xsi:type="dcterms:W3CDTF">2026-07-27T08:27:00Z</dcterms:created>
  <dcterms:modified xsi:type="dcterms:W3CDTF">2026-09-22T07:00:00Z</dcterms:modified>
</cp:coreProperties>
</file>