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10" w:rsidRPr="003C4C0C" w:rsidRDefault="00DD2A10" w:rsidP="00DD2A10">
      <w:pPr>
        <w:pStyle w:val="afb"/>
        <w:ind w:firstLine="5954"/>
        <w:rPr>
          <w:b/>
          <w:sz w:val="24"/>
          <w:szCs w:val="24"/>
        </w:rPr>
      </w:pPr>
      <w:r w:rsidRPr="003C4C0C">
        <w:rPr>
          <w:b/>
          <w:sz w:val="24"/>
          <w:szCs w:val="24"/>
        </w:rPr>
        <w:t>УТВЕРЖДАЮ: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Заместитель Генерального директора –      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Главный инженер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ООО «Севастопольэнерго»</w:t>
      </w:r>
    </w:p>
    <w:p w:rsidR="00DD2A10" w:rsidRPr="003C4C0C" w:rsidRDefault="00DD2A10" w:rsidP="00DD2A10">
      <w:pPr>
        <w:spacing w:before="120" w:after="120"/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 _____________ В.М. Матвеев</w:t>
      </w:r>
    </w:p>
    <w:p w:rsidR="00DD2A10" w:rsidRPr="003C4C0C" w:rsidRDefault="00DD2A10" w:rsidP="00DD2A10">
      <w:pPr>
        <w:pStyle w:val="220"/>
        <w:ind w:firstLine="5954"/>
        <w:jc w:val="left"/>
        <w:rPr>
          <w:b w:val="0"/>
          <w:sz w:val="24"/>
          <w:szCs w:val="24"/>
        </w:rPr>
      </w:pPr>
      <w:r w:rsidRPr="003C4C0C">
        <w:rPr>
          <w:b w:val="0"/>
          <w:sz w:val="24"/>
          <w:szCs w:val="24"/>
        </w:rPr>
        <w:t xml:space="preserve">«____»____________________2026 г. </w:t>
      </w:r>
    </w:p>
    <w:p w:rsidR="0082315F" w:rsidRPr="00AC1D3C" w:rsidRDefault="0082315F">
      <w:pPr>
        <w:pStyle w:val="210"/>
        <w:spacing w:after="120"/>
        <w:rPr>
          <w:sz w:val="24"/>
          <w:szCs w:val="24"/>
        </w:rPr>
      </w:pPr>
    </w:p>
    <w:p w:rsidR="0082315F" w:rsidRPr="00AC1D3C" w:rsidRDefault="00B91E12">
      <w:pPr>
        <w:pStyle w:val="210"/>
        <w:spacing w:after="120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ТЕХНИЧЕСКОЕ ЗАДАНИЕ НА </w:t>
      </w:r>
    </w:p>
    <w:p w:rsidR="0082315F" w:rsidRPr="00AC1D3C" w:rsidRDefault="0082315F">
      <w:pPr>
        <w:jc w:val="center"/>
        <w:rPr>
          <w:b/>
          <w:bCs/>
          <w:sz w:val="24"/>
          <w:szCs w:val="24"/>
        </w:rPr>
      </w:pPr>
    </w:p>
    <w:p w:rsidR="004A6214" w:rsidRPr="00AC1D3C" w:rsidRDefault="004A6214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AC1D3C">
        <w:rPr>
          <w:b/>
          <w:sz w:val="26"/>
          <w:szCs w:val="26"/>
        </w:rPr>
        <w:t>«</w:t>
      </w:r>
      <w:r w:rsidR="000253E6">
        <w:rPr>
          <w:b/>
          <w:sz w:val="26"/>
          <w:szCs w:val="26"/>
        </w:rPr>
        <w:t>Поставку</w:t>
      </w:r>
      <w:r w:rsidRPr="00AC1D3C">
        <w:rPr>
          <w:b/>
          <w:sz w:val="26"/>
          <w:szCs w:val="26"/>
        </w:rPr>
        <w:t xml:space="preserve"> моб</w:t>
      </w:r>
      <w:r w:rsidR="00704B7B">
        <w:rPr>
          <w:b/>
          <w:sz w:val="26"/>
          <w:szCs w:val="26"/>
        </w:rPr>
        <w:t>ильной модульной подстанции 110</w:t>
      </w:r>
      <w:r w:rsidR="000253E6">
        <w:rPr>
          <w:b/>
          <w:sz w:val="26"/>
          <w:szCs w:val="26"/>
        </w:rPr>
        <w:t>/</w:t>
      </w:r>
      <w:r w:rsidRPr="00AC1D3C">
        <w:rPr>
          <w:b/>
          <w:sz w:val="26"/>
          <w:szCs w:val="26"/>
        </w:rPr>
        <w:t>10(6) кВ с мощностью силового трансформатора 25 МВА»</w:t>
      </w:r>
    </w:p>
    <w:p w:rsidR="0082315F" w:rsidRDefault="0082315F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1.      Общие положения.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1.1    Заказчик: ООО «СЕВАСТОПОЛЬЭНЕРГО».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1.2    Предмет закупки: поставка мобил</w:t>
      </w:r>
      <w:r w:rsidR="00704B7B" w:rsidRPr="0073495F">
        <w:rPr>
          <w:sz w:val="24"/>
          <w:szCs w:val="24"/>
        </w:rPr>
        <w:t>ьной модульной подстанции 110</w:t>
      </w:r>
      <w:r w:rsidRPr="0073495F">
        <w:rPr>
          <w:sz w:val="24"/>
          <w:szCs w:val="24"/>
        </w:rPr>
        <w:t>/10(6) кВ с силовым трансформатором мощностью 25 МВА.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1.3    Начальная (максимальная) цена закупки </w:t>
      </w:r>
      <w:r w:rsidR="006B6BEB" w:rsidRPr="0073495F">
        <w:rPr>
          <w:sz w:val="24"/>
          <w:szCs w:val="24"/>
        </w:rPr>
        <w:t xml:space="preserve">составляет </w:t>
      </w:r>
      <w:r w:rsidR="006B6BEB" w:rsidRPr="0073495F">
        <w:rPr>
          <w:b/>
          <w:sz w:val="24"/>
          <w:szCs w:val="24"/>
        </w:rPr>
        <w:t>270</w:t>
      </w:r>
      <w:r w:rsidR="00704B7B" w:rsidRPr="0073495F">
        <w:rPr>
          <w:b/>
          <w:sz w:val="24"/>
          <w:szCs w:val="24"/>
        </w:rPr>
        <w:t> 166 666,</w:t>
      </w:r>
      <w:r w:rsidR="006B6BEB" w:rsidRPr="0073495F">
        <w:rPr>
          <w:b/>
          <w:sz w:val="24"/>
          <w:szCs w:val="24"/>
        </w:rPr>
        <w:t>66 рублей</w:t>
      </w:r>
      <w:r w:rsidRPr="0073495F">
        <w:rPr>
          <w:sz w:val="24"/>
          <w:szCs w:val="24"/>
        </w:rPr>
        <w:t>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2.      Место, срок и условия поставки Продукции.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2.1    Место поставки: РФ, 299040 г. Севастополь, </w:t>
      </w:r>
      <w:r w:rsidR="00704B7B" w:rsidRPr="0073495F">
        <w:rPr>
          <w:sz w:val="24"/>
          <w:szCs w:val="24"/>
        </w:rPr>
        <w:t>по адресу, указанному в Заявке.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 4.4 Поставщик должен обеспечить поставку и разгрузку оборудования и других изделий, связанных с оборудованием.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2.3  Срок поставки Товара: </w:t>
      </w:r>
      <w:r w:rsidR="00704B7B" w:rsidRPr="0073495F">
        <w:rPr>
          <w:sz w:val="24"/>
          <w:szCs w:val="24"/>
        </w:rPr>
        <w:t xml:space="preserve"> </w:t>
      </w:r>
      <w:r w:rsidRPr="0073495F">
        <w:rPr>
          <w:sz w:val="24"/>
          <w:szCs w:val="24"/>
        </w:rPr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F65BEE" w:rsidRDefault="00F65BEE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>3. Перечень поставляемой Продукции и требования.</w:t>
      </w:r>
    </w:p>
    <w:p w:rsidR="00F65BEE" w:rsidRPr="0073495F" w:rsidRDefault="00F65BEE" w:rsidP="00F65BEE">
      <w:pPr>
        <w:rPr>
          <w:sz w:val="24"/>
          <w:szCs w:val="24"/>
        </w:rPr>
      </w:pPr>
      <w:r w:rsidRPr="0073495F">
        <w:rPr>
          <w:sz w:val="24"/>
          <w:szCs w:val="24"/>
        </w:rPr>
        <w:t>3.1. Перечень:</w:t>
      </w:r>
    </w:p>
    <w:tbl>
      <w:tblPr>
        <w:tblStyle w:val="af5"/>
        <w:tblW w:w="0" w:type="auto"/>
        <w:tblLook w:val="04A0"/>
      </w:tblPr>
      <w:tblGrid>
        <w:gridCol w:w="533"/>
        <w:gridCol w:w="4769"/>
        <w:gridCol w:w="997"/>
        <w:gridCol w:w="1953"/>
        <w:gridCol w:w="2452"/>
      </w:tblGrid>
      <w:tr w:rsidR="00F65BEE" w:rsidTr="000C7652">
        <w:tc>
          <w:tcPr>
            <w:tcW w:w="53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п\п</w:t>
            </w:r>
          </w:p>
        </w:tc>
        <w:tc>
          <w:tcPr>
            <w:tcW w:w="4769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7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195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452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F65BEE" w:rsidTr="000C7652">
        <w:trPr>
          <w:trHeight w:val="549"/>
        </w:trPr>
        <w:tc>
          <w:tcPr>
            <w:tcW w:w="533" w:type="dxa"/>
          </w:tcPr>
          <w:p w:rsidR="00F65BEE" w:rsidRDefault="00F65BEE" w:rsidP="00F65BEE">
            <w:r>
              <w:t>1</w:t>
            </w:r>
          </w:p>
        </w:tc>
        <w:tc>
          <w:tcPr>
            <w:tcW w:w="4769" w:type="dxa"/>
          </w:tcPr>
          <w:p w:rsidR="00F65BEE" w:rsidRDefault="00F65BEE" w:rsidP="00F65BEE">
            <w:r>
              <w:rPr>
                <w:b/>
                <w:bCs/>
              </w:rPr>
              <w:t>Мобил</w:t>
            </w:r>
            <w:r w:rsidR="00B31825">
              <w:rPr>
                <w:b/>
                <w:bCs/>
              </w:rPr>
              <w:t>ьная модульная подстанция 110</w:t>
            </w:r>
            <w:r>
              <w:rPr>
                <w:b/>
                <w:bCs/>
              </w:rPr>
              <w:t xml:space="preserve">/10(6) кВ </w:t>
            </w:r>
            <w:r>
              <w:rPr>
                <w:b/>
              </w:rPr>
              <w:t>мощностью 25 МВА</w:t>
            </w:r>
          </w:p>
        </w:tc>
        <w:tc>
          <w:tcPr>
            <w:tcW w:w="997" w:type="dxa"/>
          </w:tcPr>
          <w:p w:rsidR="00F65BEE" w:rsidRDefault="00997807" w:rsidP="00F65BEE">
            <w:pPr>
              <w:jc w:val="center"/>
            </w:pPr>
            <w:r>
              <w:t>1</w:t>
            </w:r>
          </w:p>
        </w:tc>
        <w:tc>
          <w:tcPr>
            <w:tcW w:w="1953" w:type="dxa"/>
          </w:tcPr>
          <w:p w:rsidR="00F65BEE" w:rsidRDefault="00F65BEE" w:rsidP="00F65BEE">
            <w:pPr>
              <w:jc w:val="center"/>
            </w:pPr>
            <w:r>
              <w:t>Шт.</w:t>
            </w:r>
          </w:p>
        </w:tc>
        <w:tc>
          <w:tcPr>
            <w:tcW w:w="2452" w:type="dxa"/>
          </w:tcPr>
          <w:p w:rsidR="00F65BEE" w:rsidRDefault="00F65BEE" w:rsidP="00F65BEE"/>
        </w:tc>
      </w:tr>
    </w:tbl>
    <w:p w:rsidR="00F65BEE" w:rsidRPr="000D7EAC" w:rsidRDefault="00F65BEE" w:rsidP="00F65BEE"/>
    <w:p w:rsidR="0082315F" w:rsidRPr="00AC1D3C" w:rsidRDefault="00F65BEE" w:rsidP="00F65BEE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bookmarkStart w:id="0" w:name="_Toc502064873"/>
      <w:bookmarkStart w:id="1" w:name="_Toc133035749"/>
      <w:bookmarkStart w:id="2" w:name="_Toc99167375"/>
      <w:r>
        <w:rPr>
          <w:sz w:val="24"/>
          <w:szCs w:val="24"/>
        </w:rPr>
        <w:t xml:space="preserve">3.2 </w:t>
      </w:r>
      <w:r w:rsidR="00B91E12" w:rsidRPr="00AC1D3C">
        <w:rPr>
          <w:b/>
          <w:color w:val="000000"/>
          <w:sz w:val="24"/>
          <w:szCs w:val="24"/>
        </w:rPr>
        <w:t>Состав и объем поставки основного электротехнического оборудования</w:t>
      </w:r>
      <w:bookmarkEnd w:id="0"/>
      <w:bookmarkEnd w:id="1"/>
      <w:bookmarkEnd w:id="2"/>
    </w:p>
    <w:p w:rsidR="0082315F" w:rsidRPr="00BD40C2" w:rsidRDefault="00C8057A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Должна быть обеспечена установка </w:t>
      </w:r>
      <w:r w:rsidR="00F65BEE">
        <w:rPr>
          <w:sz w:val="24"/>
          <w:szCs w:val="24"/>
        </w:rPr>
        <w:t xml:space="preserve">мобильной модульной подстанции (далее – </w:t>
      </w:r>
      <w:r w:rsidRPr="00AC1D3C">
        <w:rPr>
          <w:sz w:val="24"/>
          <w:szCs w:val="24"/>
        </w:rPr>
        <w:t>ММПС</w:t>
      </w:r>
      <w:r w:rsidR="00F65BEE">
        <w:rPr>
          <w:sz w:val="24"/>
          <w:szCs w:val="24"/>
        </w:rPr>
        <w:t>)</w:t>
      </w:r>
      <w:r w:rsidRPr="00AC1D3C">
        <w:rPr>
          <w:sz w:val="24"/>
          <w:szCs w:val="24"/>
        </w:rPr>
        <w:t xml:space="preserve"> 25МВА </w:t>
      </w:r>
      <w:r w:rsidRPr="006E202A">
        <w:rPr>
          <w:sz w:val="24"/>
          <w:szCs w:val="24"/>
        </w:rPr>
        <w:t xml:space="preserve">класса напряжения 110/10(6)кВ </w:t>
      </w:r>
      <w:r w:rsidR="00F65BEE" w:rsidRPr="006E202A">
        <w:rPr>
          <w:sz w:val="24"/>
          <w:szCs w:val="24"/>
        </w:rPr>
        <w:t>включая: поставку</w:t>
      </w:r>
      <w:r w:rsidR="00B91E12" w:rsidRPr="006E202A">
        <w:rPr>
          <w:sz w:val="24"/>
          <w:szCs w:val="24"/>
        </w:rPr>
        <w:t xml:space="preserve"> оборудования </w:t>
      </w:r>
      <w:r w:rsidR="00B91E12" w:rsidRPr="00BD40C2">
        <w:rPr>
          <w:sz w:val="24"/>
          <w:szCs w:val="24"/>
        </w:rPr>
        <w:t xml:space="preserve">(в соответствии с </w:t>
      </w:r>
      <w:r w:rsidR="00113624" w:rsidRPr="00BD40C2">
        <w:rPr>
          <w:sz w:val="24"/>
          <w:szCs w:val="24"/>
        </w:rPr>
        <w:t xml:space="preserve">пунктом </w:t>
      </w:r>
      <w:r w:rsidR="00BD40C2" w:rsidRPr="00BD40C2">
        <w:rPr>
          <w:sz w:val="24"/>
          <w:szCs w:val="24"/>
        </w:rPr>
        <w:t>4</w:t>
      </w:r>
      <w:r w:rsidR="00113624" w:rsidRPr="00BD40C2">
        <w:rPr>
          <w:sz w:val="24"/>
          <w:szCs w:val="24"/>
        </w:rPr>
        <w:t xml:space="preserve"> настоящего ТЗ</w:t>
      </w:r>
      <w:r w:rsidR="00B91E12" w:rsidRPr="00BD40C2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первичную наладку и испытания на заводе изготовителе;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поставку эксплуатационной документации;</w:t>
      </w:r>
    </w:p>
    <w:p w:rsidR="0082315F" w:rsidRDefault="00B91E12">
      <w:pPr>
        <w:numPr>
          <w:ilvl w:val="0"/>
          <w:numId w:val="41"/>
        </w:numPr>
        <w:tabs>
          <w:tab w:val="left" w:pos="0"/>
          <w:tab w:val="left" w:pos="72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гарантийное сервисное обслуживание (гарантийные обязательства фирмы изготовителя на поставляемую ММПС - не менее 5 лет).</w:t>
      </w:r>
    </w:p>
    <w:p w:rsidR="000C7652" w:rsidRPr="00AC1D3C" w:rsidRDefault="000C7652" w:rsidP="000C7652">
      <w:pPr>
        <w:tabs>
          <w:tab w:val="left" w:pos="0"/>
          <w:tab w:val="left" w:pos="567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эксплуатации ММПС (в кратчайшие сроки обеспечивать доставку, подключение и ввод в эксплуатацию), комплектность должна состоять из: электрооборудования (силовой трансформатор, коммутационные аппараты и т.д.), трал (полуприцеп) 1 или 2 шт., тягач 1 шт.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3.2.1. </w:t>
      </w:r>
      <w:r w:rsidR="00B91E12" w:rsidRPr="00AC1D3C">
        <w:rPr>
          <w:sz w:val="24"/>
          <w:szCs w:val="24"/>
        </w:rPr>
        <w:t xml:space="preserve">Частичное выполнение поставки не допускается. 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B91E12" w:rsidRPr="00AC1D3C">
        <w:rPr>
          <w:sz w:val="24"/>
          <w:szCs w:val="24"/>
        </w:rPr>
        <w:t>ММПС должна поставляться в полной заводской готовности, в транспортном положении. Перевод из транспортного положения в рабочее и ее ввод в работу выполняется с привлечением шеф-инженера завода-изготовителя.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F70E0B">
        <w:rPr>
          <w:sz w:val="24"/>
          <w:szCs w:val="24"/>
        </w:rPr>
        <w:t xml:space="preserve">3.2.3. </w:t>
      </w:r>
      <w:r w:rsidR="00580BE3" w:rsidRPr="00F70E0B">
        <w:rPr>
          <w:sz w:val="24"/>
          <w:szCs w:val="24"/>
          <w:lang w:eastAsia="ar-SA"/>
        </w:rPr>
        <w:t>Продукция должна быть новой, ранее не находившейся в эксплуатации. ММПС поставляется в полной заводской готовности, в транспортном положении, после проведения предусмотренных Техническим заданием первичной наладки и заводских испытаний. Проведение испытаний подтверждается документами изготовителя, передаваемыми Заказчику одновременно с Продукцией.</w:t>
      </w:r>
    </w:p>
    <w:p w:rsidR="0082315F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0D1529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. </w:t>
      </w:r>
      <w:r w:rsidR="00B91E12" w:rsidRPr="00AC1D3C">
        <w:rPr>
          <w:color w:val="000000"/>
          <w:sz w:val="24"/>
          <w:szCs w:val="24"/>
        </w:rPr>
        <w:t xml:space="preserve">Должна быть обеспечена поставка полуприцепа (1 или 2 шт.), на которых будет располагаться ММПС 25 МВА в полном снаряжении, необходимом для ввода её в эксплуатацию </w:t>
      </w:r>
      <w:proofErr w:type="gramStart"/>
      <w:r w:rsidR="00B91E12" w:rsidRPr="00AC1D3C">
        <w:rPr>
          <w:color w:val="000000"/>
          <w:sz w:val="24"/>
          <w:szCs w:val="24"/>
        </w:rPr>
        <w:t>согласно</w:t>
      </w:r>
      <w:proofErr w:type="gramEnd"/>
      <w:r w:rsidR="00B91E12" w:rsidRPr="00AC1D3C">
        <w:rPr>
          <w:color w:val="000000"/>
          <w:sz w:val="24"/>
          <w:szCs w:val="24"/>
        </w:rPr>
        <w:t xml:space="preserve"> действующих нормативных документов РФ.</w:t>
      </w:r>
    </w:p>
    <w:p w:rsidR="004A1F7A" w:rsidRPr="00AC1D3C" w:rsidRDefault="000D1529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3.2.5</w:t>
      </w:r>
      <w:r w:rsidR="004A1F7A">
        <w:rPr>
          <w:color w:val="000000"/>
          <w:sz w:val="24"/>
          <w:szCs w:val="24"/>
        </w:rPr>
        <w:t xml:space="preserve">. </w:t>
      </w:r>
      <w:bookmarkStart w:id="3" w:name="_Hlk241664865"/>
      <w:r w:rsidR="004A1F7A" w:rsidRPr="00AC1D3C">
        <w:rPr>
          <w:color w:val="000000"/>
          <w:sz w:val="24"/>
          <w:szCs w:val="24"/>
        </w:rPr>
        <w:t>Должна быть обеспечена поставка тягача для трала (полуприцепа) в количестве 1 шт.</w:t>
      </w:r>
    </w:p>
    <w:bookmarkEnd w:id="3"/>
    <w:p w:rsidR="004A1F7A" w:rsidRPr="00B65D5B" w:rsidRDefault="004A1F7A" w:rsidP="00BD40C2">
      <w:pPr>
        <w:keepNext/>
        <w:spacing w:line="276" w:lineRule="auto"/>
        <w:ind w:left="993"/>
        <w:jc w:val="center"/>
        <w:rPr>
          <w:b/>
          <w:bCs/>
          <w:color w:val="000000"/>
          <w:sz w:val="24"/>
          <w:szCs w:val="24"/>
        </w:rPr>
      </w:pPr>
      <w:r w:rsidRPr="00B65D5B">
        <w:rPr>
          <w:b/>
          <w:bCs/>
          <w:color w:val="000000"/>
          <w:sz w:val="24"/>
          <w:szCs w:val="24"/>
        </w:rPr>
        <w:t>Спецификация тягача для трала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Допускается предложение тягача любого изготовителя, соответствующего всем требованиям настоящей спецификации. Эквивалентность оборудования определяется указанными функциональными и техническими характеристиками, а не совпадением марки, модели или конструктивного исполнения.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Участник указывает конкретные характеристики предлагаемого исполнения и представляет расчёт совместимости тягача с каждым поставляемым полуприцепом с модулем ММПС: массы, нагрузки на ССУ и оси, габариты и параметры сцепки. Соответствие подтверждается документацией изготовителей. Технически допустимые нагрузки не заменяют установленные для автомобильных дорог ограничения; при необходимости перевозки выполняются на основании специального разрешения.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3969"/>
        <w:gridCol w:w="5670"/>
      </w:tblGrid>
      <w:tr w:rsidR="004A1F7A" w:rsidRPr="00AC1D3C" w:rsidTr="003B4924">
        <w:trPr>
          <w:tblHeader/>
        </w:trPr>
        <w:tc>
          <w:tcPr>
            <w:tcW w:w="10319" w:type="dxa"/>
            <w:gridSpan w:val="3"/>
            <w:shd w:val="clear" w:color="auto" w:fill="auto"/>
          </w:tcPr>
          <w:p w:rsidR="004A1F7A" w:rsidRPr="00AC1D3C" w:rsidRDefault="004A1F7A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Требования (характеристики) к автомобилю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shd w:val="clear" w:color="auto" w:fill="auto"/>
          </w:tcPr>
          <w:p w:rsidR="00CA4751" w:rsidRDefault="000C7652">
            <w:pPr>
              <w:tabs>
                <w:tab w:val="left" w:pos="7812"/>
              </w:tabs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Тип и назначение автомобиля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Седельный тягач для буксировки поставляемого полуприцепа (трала) с модулем ММПС. 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формула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6×4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Двигатель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Дизельный с турбонаддувом. Мощность и крутящий момент должны обеспечивать работу с расчётной полной массой автопоезда в пределах, установленных изготовителем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Экологический класс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ниже 5 (Евро-5)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Номинальное напряжение бортовой сети, В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24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нагрузка на седельно-сцепное устройство (ССУ),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19 000 и не менее расчётной нагрузки от каждого поставляемого полуприцепа с модулем ММПС в транспортном положении.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Основная система отопления кабины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система отопления, обеспечивающая обогрев кабины и обдув стёкол.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Заднее защитное устройство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 соответствии с требованиями ТР ТС 018/2011, применимыми к седельным тягачам данной конструкции. Отдельный задний брус не требуется, если для данного исполнения предусмотрено исключение.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969" w:type="dxa"/>
            <w:vAlign w:val="center"/>
          </w:tcPr>
          <w:p w:rsidR="00CA4751" w:rsidRDefault="000C7652">
            <w:pPr>
              <w:pStyle w:val="afb"/>
              <w:spacing w:after="6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Кондиционер автомобильный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tabs>
                <w:tab w:val="left" w:pos="-142"/>
              </w:tabs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Шины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Пневматические, размерности, предусмотренной изготовителем для предлагаемого исполнения тягача. Индексы нагрузки и скорости — не ниже требуемых для расчётных нагрузок на оси и условий эксплуатации.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Аптечка автомобильная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комплекта, укомплектованного по действующим требованиям РФ.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Огнетушители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Порошковые ОП-5 (или эквивалент): масса огнетушащего вещества не менее 5 кг каждый, пригодные для тушения пожаров классов A, B, C и электрооборудования до 1 000 В. Не менее 2 шт. Размещение и крепление на тягаче — по требованиям безопасности, с обеспечением доступности.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Башмаки противооткатные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4 шт., соответствующих диаметру колёс и массе транспортного средства.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Комплект инструмента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 для обслуживания тягача в объёме, предусмотренном изготовителем.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 xml:space="preserve">Металлическая </w:t>
            </w:r>
            <w:proofErr w:type="spellStart"/>
            <w:r>
              <w:rPr>
                <w:sz w:val="22"/>
              </w:rPr>
              <w:t>заземлительная</w:t>
            </w:r>
            <w:proofErr w:type="spellEnd"/>
            <w:r>
              <w:rPr>
                <w:sz w:val="22"/>
              </w:rPr>
              <w:t xml:space="preserve"> цепочка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шт.; длина участка, касающегося земли, — не менее 200 мм. Установка не должна создавать помех работе узлов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Снаряжённая масса тягача в поставляемой комплектации,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более 13</w:t>
            </w:r>
            <w:r w:rsidR="006018D0">
              <w:rPr>
                <w:sz w:val="22"/>
              </w:rPr>
              <w:t>500</w:t>
            </w:r>
            <w:r>
              <w:rPr>
                <w:sz w:val="22"/>
              </w:rPr>
              <w:t>. Конкретное значение указывается участником и учитывается в расчёте масс и нагрузок автопоезда.</w:t>
            </w:r>
          </w:p>
        </w:tc>
      </w:tr>
      <w:tr w:rsidR="006B6BEB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BEB" w:rsidRDefault="006B6BEB" w:rsidP="006B6BEB">
            <w:pPr>
              <w:spacing w:after="60"/>
              <w:ind w:firstLine="5"/>
              <w:rPr>
                <w:sz w:val="22"/>
              </w:rPr>
            </w:pPr>
            <w:r w:rsidRPr="00AC1D3C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</w:t>
            </w:r>
          </w:p>
        </w:tc>
        <w:tc>
          <w:tcPr>
            <w:tcW w:w="5670" w:type="dxa"/>
          </w:tcPr>
          <w:p w:rsidR="006B6BEB" w:rsidRPr="00AC1D3C" w:rsidRDefault="006B6BEB" w:rsidP="006B6BEB">
            <w:pPr>
              <w:spacing w:line="276" w:lineRule="auto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 шт.</w:t>
            </w:r>
          </w:p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утвержденного типа, внесенный в госреестр средств измерений РФ, с поверкой. Оснащение (установка, активация и калибровка) транспортных средств цифровыми тахографами с СКЗИ производится в соответствии требованиями приказа </w:t>
            </w:r>
            <w:r w:rsidRPr="00AC1D3C">
              <w:t>Минтранса России от 28 октября 2020 г. № 440. «Требования к тахографам», устанавливаемым на транспортные средства с</w:t>
            </w:r>
            <w:r w:rsidRPr="00AC1D3C">
              <w:rPr>
                <w:sz w:val="22"/>
                <w:szCs w:val="22"/>
              </w:rPr>
              <w:t xml:space="preserve"> предоставлением всей технической документации (паспорт, гарантийный талон, руководство по эксплуатации и т.д.)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база,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 конструкции серийного тягача. Участник указывает расстояния между осями; фиксированное значение не устанавливается. Должны обеспечиваться совместимость с тралом, допустимое распределение нагрузок и взаимные зазоры при маневрировании.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9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максимальная масса тягача,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32 000 и не менее суммы снаряжённой массы в поставляемой комплектации и расчётной нагрузки на ССУ с учётом людей и иных учитываемых эксплуатационных нагрузок. Значение и расчёт представляет участник.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6B6BE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>20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Габаритные размеры тягача,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Длина — не более 8 890; ширина — не более 2 550; высота — не более 4 000. Размеры определяются по применимым правилам измерения габаритов ТС. Дополнительно должны соблюдаться требования ТЗ к габаритам автопоезда.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901090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1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суммарная нагрузка на заднюю тележку,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26 000. Фактические нагрузки на каждую ось и тележку в составе гружёного автопоезда не должны превышать технически допустимых значений для предлагаемого исполнения.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2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Наружное электрооборудование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Полный комплект обязательных наружных световых приборов, включая подсветку номерного знака и габаритные огни; электрические соединения для работы оборудования полуприцепа.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lastRenderedPageBreak/>
              <w:t>2</w:t>
            </w:r>
            <w:r w:rsidR="006B6BEB">
              <w:rPr>
                <w:sz w:val="22"/>
                <w:lang w:val="en-US"/>
              </w:rPr>
              <w:t>3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Перечень документов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Руководство по эксплуатации тягача; сервисная книжка или эквивалентный документ с условиями гарантии; действующий ЭПТС на седельный тягач; документ о подтверждении соответствия ТР ТС 018/2011, применимый к поставляемому ТС; документы на ССУ и установленное оборудование; не менее 2 комплектов ключей; акт приёма-передачи и предусмотренные договором товаросопроводительные документы. Назначение в ЭПТС должно соответствовать седельному тягачу.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4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Технически допустимая максимальная масса автопоезда и буксируемого полуприцепа,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соответствующих расчётных масс при перевозке каждого поставляемого модуля ММПС. Конкретные пределы подтверждаются документацией изготовителя на предлагаемое исполнение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5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Совместимость седельно-сцепного устройства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Высота ССУ, размер сцепного шкворня, допустимые вертикальная и горизонтальная нагрузки, углы поворота и наклона должны соответствовать поставляемому тралу. Участник указывает значения и представляет подтверждение совместимости.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Тормозные и соединительные системы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тормозная система с АБС или ЭБС. Пневматические, электрические и, при необходимости, гидравлические соединения должны обеспечивать работу всех систем поставляемого трала.</w:t>
            </w:r>
          </w:p>
        </w:tc>
      </w:tr>
    </w:tbl>
    <w:p w:rsidR="0082315F" w:rsidRDefault="0082315F">
      <w:pPr>
        <w:pStyle w:val="af9"/>
        <w:ind w:left="1353"/>
        <w:jc w:val="both"/>
        <w:rPr>
          <w:sz w:val="24"/>
          <w:szCs w:val="24"/>
        </w:rPr>
      </w:pPr>
    </w:p>
    <w:p w:rsidR="00F65BEE" w:rsidRPr="00BD40C2" w:rsidRDefault="00F65BEE" w:rsidP="00F65BEE">
      <w:pPr>
        <w:rPr>
          <w:b/>
          <w:sz w:val="24"/>
          <w:szCs w:val="24"/>
        </w:rPr>
      </w:pPr>
      <w:r w:rsidRPr="00BD40C2">
        <w:rPr>
          <w:b/>
          <w:bCs/>
          <w:sz w:val="24"/>
          <w:szCs w:val="24"/>
        </w:rPr>
        <w:t>4. Технические</w:t>
      </w:r>
      <w:r w:rsidRPr="00BD40C2">
        <w:rPr>
          <w:b/>
          <w:bCs/>
          <w:spacing w:val="2"/>
          <w:sz w:val="24"/>
          <w:szCs w:val="24"/>
        </w:rPr>
        <w:t xml:space="preserve"> </w:t>
      </w:r>
      <w:r w:rsidRPr="00BD40C2">
        <w:rPr>
          <w:b/>
          <w:bCs/>
          <w:sz w:val="24"/>
          <w:szCs w:val="24"/>
        </w:rPr>
        <w:t xml:space="preserve">требования к ММПС </w:t>
      </w:r>
      <w:r w:rsidR="00BD40C2" w:rsidRPr="00BD40C2">
        <w:rPr>
          <w:b/>
          <w:bCs/>
          <w:sz w:val="24"/>
          <w:szCs w:val="24"/>
        </w:rPr>
        <w:t>110</w:t>
      </w:r>
      <w:r w:rsidRPr="00BD40C2">
        <w:rPr>
          <w:b/>
          <w:bCs/>
          <w:sz w:val="24"/>
          <w:szCs w:val="24"/>
        </w:rPr>
        <w:t xml:space="preserve">/10(6) кВ </w:t>
      </w:r>
      <w:r w:rsidRPr="00BD40C2">
        <w:rPr>
          <w:b/>
          <w:sz w:val="24"/>
          <w:szCs w:val="24"/>
        </w:rPr>
        <w:t>мощностью 25 МВА:</w:t>
      </w:r>
    </w:p>
    <w:tbl>
      <w:tblPr>
        <w:tblW w:w="10349" w:type="dxa"/>
        <w:tblInd w:w="-34" w:type="dxa"/>
        <w:tblLayout w:type="fixed"/>
        <w:tblLook w:val="04A0"/>
      </w:tblPr>
      <w:tblGrid>
        <w:gridCol w:w="849"/>
        <w:gridCol w:w="2837"/>
        <w:gridCol w:w="4253"/>
        <w:gridCol w:w="1134"/>
        <w:gridCol w:w="1276"/>
      </w:tblGrid>
      <w:tr w:rsidR="00BD40C2" w:rsidRPr="00AC1D3C" w:rsidTr="00BD40C2">
        <w:trPr>
          <w:trHeight w:val="10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№ </w:t>
            </w:r>
          </w:p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Наименование оборудования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Количество</w:t>
            </w:r>
          </w:p>
        </w:tc>
      </w:tr>
      <w:tr w:rsidR="00BD40C2" w:rsidRPr="00AC1D3C" w:rsidTr="00BD40C2">
        <w:trPr>
          <w:trHeight w:val="24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ind w:left="430" w:hanging="43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7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ММПС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tabs>
                <w:tab w:val="left" w:pos="426"/>
              </w:tabs>
              <w:jc w:val="both"/>
            </w:pPr>
            <w:r w:rsidRPr="00AC1D3C">
              <w:rPr>
                <w:rFonts w:eastAsia="Calibri"/>
                <w:lang w:bidi="ru-RU"/>
              </w:rPr>
              <w:t>Мобильная модульная подстанция 110/10(6)кВ (25МВА)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Модуль ВН + СТ1 (силового трансформатора)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Силовой трансформатор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sz w:val="22"/>
                <w:szCs w:val="22"/>
              </w:rPr>
            </w:pPr>
            <w:r w:rsidRPr="00AC1D3C">
              <w:rPr>
                <w:color w:val="000000"/>
              </w:rPr>
              <w:t xml:space="preserve">Трансформатор силовой масляный с дутьем, трехфазный, </w:t>
            </w:r>
            <w:proofErr w:type="spellStart"/>
            <w:r w:rsidRPr="00AC1D3C">
              <w:rPr>
                <w:color w:val="000000"/>
              </w:rPr>
              <w:t>двухобмоточный</w:t>
            </w:r>
            <w:proofErr w:type="spellEnd"/>
            <w:r w:rsidRPr="00AC1D3C">
              <w:rPr>
                <w:sz w:val="22"/>
                <w:szCs w:val="22"/>
              </w:rPr>
              <w:t xml:space="preserve"> 110/10(6) кВ 25 МВА;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вторичная обмотка НН с возможностью работы в одном из режимов 6 (6,3) кВ или 10 (10,5 кВ);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tabs>
                <w:tab w:val="left" w:pos="1134"/>
              </w:tabs>
              <w:rPr>
                <w:color w:val="000000"/>
              </w:rPr>
            </w:pPr>
            <w:r w:rsidRPr="00AC1D3C">
              <w:rPr>
                <w:color w:val="000000"/>
              </w:rPr>
              <w:t>Ячейка 110кВ воздушного подключения высокой заводской готовности с элегазовой изоляцией в составе: выключатель, трансформаторы тока и напряжения, разъединители с заземляющими ножами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Схема подключения - 3Н-Блок (линия-трансформатор) с выключателем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1.3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3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1.4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 с ОПН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110кВ, с ручным приводом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Блок-модуль ЗРУ 10кВ (совмещенного с ОПУ), в контейнере высокой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заводской готовности, в составе: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801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lastRenderedPageBreak/>
              <w:t>2.1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РУ 6 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 с вакуумным выключателем 10 кВ, номинальный ток 3150А, трансформатором тока 0,5S/0,5/10P/10P, ОПН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 с вакуумным выключателем 10 (6) кВ 1250А, трансформатором тока 0,5S/0,5/10P, ОПН, трансформатором тока нулевой последовательности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4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ТСН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трансформатора собственных нужд НН-0,4кВ с коммутационным аппаратом и защитой ПКТ.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ТСН должен иметь класс напряжения 6кВ и 10кВ. Ошиновка ВН должна подходить к вводам обоих классов напряжения.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с трансформатором напряжения (ТН)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с трансформатором напряжения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6/√3/ 0,1/√3/0,1/3 кВ; 0,5/0,5/3Р и ОПНп-6/680/12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Конструкция ячейки должна обеспечить замену ТН-6кВ с ОПН-6кВ на ТН-10кВ с ОПН-10кВ вручную, без применения специальной оснастки. Ошиновка ТН-6кВ должна подходить к ТН-10кВ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ТН-6кВ должен быть установлен, а ТН-10кВ (10/6 кВ, 10/√3/ 0,1/√3/0,1/3 кВ; 0,5/0,5/3Р) и ОПНп-10/680/12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находиться в </w:t>
            </w:r>
            <w:proofErr w:type="spellStart"/>
            <w:r w:rsidRPr="00AC1D3C">
              <w:rPr>
                <w:color w:val="000000"/>
              </w:rPr>
              <w:t>ЗИПе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3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Трансформатор СН-6 (10)кВ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40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  <w:r w:rsidRPr="00AC1D3C">
              <w:rPr>
                <w:color w:val="000000"/>
              </w:rPr>
              <w:t>, 6(10)/0,4, ПБВ 2±2,5%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41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ОПУ в составе: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СОПТ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</w:pPr>
            <w:r w:rsidRPr="00AC1D3C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оперативного постоянного тока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ЩС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Щит собственных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2.3.3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ШЗТ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основных, резервных защит трансформатора, АУВ ВН, автоматики РПН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2.3.4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ШЦС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центральной сигнализации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телемеханики и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 xml:space="preserve">3.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Кабельные линии 10 кВ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подключения силового трансформатора к РУ 10 (6) кВ потребителя (ПС 35 кВ ПС-7), с пропускной способностью не менее 2500 (А)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</w:tr>
    </w:tbl>
    <w:p w:rsidR="0082315F" w:rsidRPr="00AC1D3C" w:rsidRDefault="0082315F">
      <w:pPr>
        <w:pStyle w:val="af9"/>
        <w:ind w:left="2793" w:firstLine="87"/>
        <w:jc w:val="center"/>
        <w:rPr>
          <w:sz w:val="24"/>
          <w:szCs w:val="24"/>
        </w:rPr>
      </w:pPr>
    </w:p>
    <w:p w:rsidR="0072226D" w:rsidRDefault="0072226D" w:rsidP="0072226D">
      <w:pPr>
        <w:pStyle w:val="11"/>
        <w:numPr>
          <w:ilvl w:val="0"/>
          <w:numId w:val="0"/>
        </w:numPr>
        <w:ind w:left="1353"/>
        <w:rPr>
          <w:color w:val="000000"/>
          <w:sz w:val="24"/>
          <w:szCs w:val="24"/>
        </w:rPr>
      </w:pPr>
      <w:bookmarkStart w:id="4" w:name="_Toc502064875"/>
    </w:p>
    <w:p w:rsidR="0082315F" w:rsidRPr="0073495F" w:rsidRDefault="0073495F" w:rsidP="0073495F">
      <w:pPr>
        <w:pStyle w:val="11"/>
        <w:numPr>
          <w:ilvl w:val="0"/>
          <w:numId w:val="0"/>
        </w:numPr>
        <w:rPr>
          <w:b/>
          <w:color w:val="000000"/>
          <w:sz w:val="24"/>
          <w:szCs w:val="24"/>
        </w:rPr>
      </w:pPr>
      <w:r w:rsidRPr="0073495F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. </w:t>
      </w:r>
      <w:r w:rsidR="00B91E12" w:rsidRPr="0073495F">
        <w:rPr>
          <w:b/>
          <w:color w:val="000000"/>
          <w:sz w:val="24"/>
          <w:szCs w:val="24"/>
        </w:rPr>
        <w:t xml:space="preserve">Требования к поставляемому оборудованию </w:t>
      </w: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  <w:bookmarkStart w:id="5" w:name="_Toc502064876"/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82315F" w:rsidRPr="00AC1D3C" w:rsidRDefault="00B91E12" w:rsidP="0073495F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ind w:left="426" w:hanging="426"/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Общие требования</w:t>
      </w:r>
      <w:bookmarkEnd w:id="4"/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рамках данного конкурса необход</w:t>
      </w:r>
      <w:r w:rsidR="0073495F">
        <w:rPr>
          <w:sz w:val="24"/>
          <w:szCs w:val="24"/>
        </w:rPr>
        <w:t>имо выполнить поставку ММПС 110</w:t>
      </w:r>
      <w:r w:rsidR="0072226D">
        <w:rPr>
          <w:sz w:val="24"/>
          <w:szCs w:val="24"/>
        </w:rPr>
        <w:t>/</w:t>
      </w:r>
      <w:r w:rsidRPr="00AC1D3C">
        <w:rPr>
          <w:sz w:val="24"/>
          <w:szCs w:val="24"/>
        </w:rPr>
        <w:t>10(6) кВ мощностью 25 МВА, полуприцепа (-</w:t>
      </w:r>
      <w:proofErr w:type="spellStart"/>
      <w:r w:rsidRPr="00AC1D3C">
        <w:rPr>
          <w:sz w:val="24"/>
          <w:szCs w:val="24"/>
        </w:rPr>
        <w:t>ов</w:t>
      </w:r>
      <w:proofErr w:type="spellEnd"/>
      <w:r w:rsidR="0072226D">
        <w:rPr>
          <w:sz w:val="24"/>
          <w:szCs w:val="24"/>
        </w:rPr>
        <w:t>).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ММПС должны иметь системы: вентиляции, пожарной сигнализации,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ОПУ должно быть укомплектовано шкафами: релейной защиты и автоматики, оперативного питания, собственных нужд, системы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Подстанцию необходимо выполнить в модульном исполнении, с размещением оборудования в виде передвижных модулей, смонтированных на автомобильных полуприцепах или одном полуприцепе (далее – полуприцепы с грузом).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Полуприцеп(ы) с грузом предназначены для перевозки автомобильным транспортом в составе автопоездов с седельным тягачом.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Подбор полуприцепа(</w:t>
      </w:r>
      <w:proofErr w:type="spellStart"/>
      <w:r w:rsidRPr="00AC1D3C">
        <w:rPr>
          <w:sz w:val="24"/>
          <w:szCs w:val="24"/>
        </w:rPr>
        <w:t>ов</w:t>
      </w:r>
      <w:proofErr w:type="spellEnd"/>
      <w:r w:rsidRPr="00AC1D3C">
        <w:rPr>
          <w:sz w:val="24"/>
          <w:szCs w:val="24"/>
        </w:rPr>
        <w:t xml:space="preserve">) по техническим характеристикам осуществляется исполнителем по согласованию с заказчиком исходя из массогабаритных характеристик каждого </w:t>
      </w:r>
      <w:r w:rsidRPr="00AC1D3C">
        <w:rPr>
          <w:sz w:val="24"/>
          <w:szCs w:val="24"/>
        </w:rPr>
        <w:lastRenderedPageBreak/>
        <w:t>модуля подстанции, а также характеристик серийно выпускаемых седельных тягачей отечественного и импортного производства.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Полуприцепы с грузом (модулем подстанции) должен быть сертифицирован в установленном законодательством РФ порядке как единое целое. В электронном паспорте транспортного средства должна быть внесена запись о переоборудовании полуприцепа в специальный с указанием наименования в зависимости от назначения, смонтированного на него </w:t>
      </w:r>
      <w:r w:rsidRPr="004E19B0">
        <w:rPr>
          <w:sz w:val="24"/>
          <w:szCs w:val="24"/>
        </w:rPr>
        <w:t>модуля подстанции.</w:t>
      </w:r>
    </w:p>
    <w:p w:rsidR="0082315F" w:rsidRPr="004E19B0" w:rsidRDefault="00B91E12" w:rsidP="004E19B0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Габаритная высота полуприцепа с грузом в транспортном положении – не более 4500 мм.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Тип подвески полуприцепа – определяется поставщиком</w:t>
      </w:r>
      <w:r w:rsidR="0004053D">
        <w:rPr>
          <w:sz w:val="24"/>
          <w:szCs w:val="24"/>
        </w:rPr>
        <w:t>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Оси полуприцепа</w:t>
      </w:r>
      <w:r w:rsidRPr="00AC1D3C">
        <w:rPr>
          <w:sz w:val="24"/>
          <w:szCs w:val="24"/>
        </w:rPr>
        <w:t xml:space="preserve"> – с двускатными колесами.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Количество осей прицепа – определяется исполнителем по согласованию с заказчиком исходя из допустимой нагрузки на ось транспортного средства, установленной законодательством РФ для автомобильной дороги.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Полуприцепы с грузом должны быть оборудованы системой домкратов, которые позволяют длительную установку на месте без возможности самопроизвольного снижения уровня. Необходимо предусмотреть возможность выравнивания транспортного модуля при неровностях грунта до 200 мм.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винтовые домкраты для стационарной установки полуприцепов с грузом на подготовленной площадке, а также противооткатные упоры не менее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 комплектации каждого полуприцепа с грузом запасные колеса –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Тип тормозной системы – пневматическая с приводом, выполненным по двухпроводной схеме, схема с антиблокировочной системой (АБС).</w:t>
      </w:r>
    </w:p>
    <w:p w:rsidR="0082315F" w:rsidRPr="00AC1D3C" w:rsidRDefault="00B91E12">
      <w:pPr>
        <w:pStyle w:val="af9"/>
        <w:numPr>
          <w:ilvl w:val="2"/>
          <w:numId w:val="40"/>
        </w:numPr>
        <w:ind w:left="0" w:firstLine="426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Цветовое оформление КРУ 6(10) кВ должно быть выполнено в цвете RAL 7047.</w:t>
      </w:r>
    </w:p>
    <w:p w:rsidR="0082315F" w:rsidRPr="00AC1D3C" w:rsidRDefault="0082315F">
      <w:pPr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Требования к поставке</w:t>
      </w:r>
      <w:bookmarkEnd w:id="5"/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Оборудование должно быть поставлено с доставкой на склад грузополучателя (с учетом всех оплаченных пошлин).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на момент поставки предоставить комплекты сопроводительной документации, содержащие детальную информацию по техническим характеристикам и функциональным возможностям поставляемого оборудования.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письменно уведомить Заказчика о дате отгрузки оборудования и предполагаемой дате его прибытия.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поставить оборудование, ПО, изделия и материалы, которые конкретно не указаны в соответствующих таблицах настоящего тома, но которые необходимы для обеспечения нормального функционирования создаваемых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Все поставляемое оборудование должно быть ранее не использованным и обеспечивать выполнение настоящих требований.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наличии программного обеспечения, необходимого для эксплуатации ММПС, оно должно быть на русском языке и предоставляться Заказчику с лицензией на его использование (при необходимости).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Поставка мобильной модульной подстанции мощностью 25 МВА класса напряжения 110/10(6) кВ в полной комплектации с настоящим ТЗ должна быть обеспечена </w:t>
      </w:r>
      <w:r w:rsidR="0073495F" w:rsidRPr="00AC1D3C">
        <w:rPr>
          <w:sz w:val="24"/>
          <w:szCs w:val="24"/>
        </w:rPr>
        <w:t>в течение 120 календарных дней с момента заключения договора, в рамках настоящего ТЗ.</w:t>
      </w:r>
    </w:p>
    <w:p w:rsidR="0082315F" w:rsidRDefault="0082315F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2A0D77" w:rsidRDefault="002A0D77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2A0D77" w:rsidRDefault="002A0D77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Pr="00AC1D3C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widowControl w:val="0"/>
        <w:numPr>
          <w:ilvl w:val="1"/>
          <w:numId w:val="40"/>
        </w:numPr>
        <w:tabs>
          <w:tab w:val="left" w:pos="1560"/>
        </w:tabs>
        <w:ind w:left="142" w:firstLine="567"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lastRenderedPageBreak/>
        <w:t>Технические</w:t>
      </w:r>
      <w:r w:rsidRPr="00AC1D3C">
        <w:rPr>
          <w:b/>
          <w:bCs/>
          <w:spacing w:val="2"/>
          <w:sz w:val="24"/>
          <w:szCs w:val="24"/>
        </w:rPr>
        <w:t xml:space="preserve"> </w:t>
      </w:r>
      <w:r w:rsidRPr="00AC1D3C">
        <w:rPr>
          <w:b/>
          <w:bCs/>
          <w:sz w:val="24"/>
          <w:szCs w:val="24"/>
        </w:rPr>
        <w:t xml:space="preserve">требования к оборудованию </w:t>
      </w:r>
      <w:bookmarkStart w:id="6" w:name="_Toc188866334"/>
      <w:bookmarkStart w:id="7" w:name="_Toc183427035"/>
      <w:r w:rsidRPr="00AC1D3C">
        <w:rPr>
          <w:b/>
          <w:sz w:val="24"/>
          <w:szCs w:val="24"/>
        </w:rPr>
        <w:t>моб</w:t>
      </w:r>
      <w:r w:rsidR="00B026B4">
        <w:rPr>
          <w:b/>
          <w:sz w:val="24"/>
          <w:szCs w:val="24"/>
        </w:rPr>
        <w:t>ильной модульной подстанции 110</w:t>
      </w:r>
      <w:r w:rsidR="0072226D">
        <w:rPr>
          <w:b/>
          <w:sz w:val="24"/>
          <w:szCs w:val="24"/>
        </w:rPr>
        <w:t>/</w:t>
      </w:r>
      <w:r w:rsidRPr="00AC1D3C">
        <w:rPr>
          <w:b/>
          <w:sz w:val="24"/>
          <w:szCs w:val="24"/>
        </w:rPr>
        <w:t>10(6) кВ мощностью 25 МВА</w:t>
      </w:r>
    </w:p>
    <w:bookmarkEnd w:id="6"/>
    <w:bookmarkEnd w:id="7"/>
    <w:p w:rsidR="0082315F" w:rsidRPr="00AC1D3C" w:rsidRDefault="0082315F">
      <w:pPr>
        <w:widowControl w:val="0"/>
        <w:spacing w:line="360" w:lineRule="auto"/>
        <w:ind w:left="709" w:firstLine="426"/>
        <w:rPr>
          <w:b/>
          <w:bCs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Общие технические требования ММПС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6067"/>
        <w:gridCol w:w="1559"/>
        <w:gridCol w:w="1701"/>
      </w:tblGrid>
      <w:tr w:rsidR="00B026B4" w:rsidRPr="00AC1D3C" w:rsidTr="003B4924">
        <w:trPr>
          <w:tblHeader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№ п/п</w:t>
            </w: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Требуемое значение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ind w:right="-102"/>
              <w:jc w:val="center"/>
              <w:rPr>
                <w:b/>
              </w:rPr>
            </w:pPr>
            <w:r w:rsidRPr="00AC1D3C">
              <w:rPr>
                <w:b/>
              </w:rPr>
              <w:t>Предлагаемое участником конкурса</w:t>
            </w:r>
          </w:p>
        </w:tc>
      </w:tr>
      <w:tr w:rsidR="00B026B4" w:rsidRPr="00AC1D3C" w:rsidTr="003B4924">
        <w:trPr>
          <w:trHeight w:val="397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keepNext/>
              <w:ind w:firstLine="567"/>
              <w:outlineLvl w:val="3"/>
              <w:rPr>
                <w:b/>
                <w:bCs/>
              </w:rPr>
            </w:pPr>
            <w:r w:rsidRPr="00AC1D3C">
              <w:rPr>
                <w:b/>
                <w:bCs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Изготовитель ПС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Номинальное напряжение ПС,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110/10 (6)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Наибольшее рабочее напряжение ПС, не менее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126/12(7.2)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мощность ПС, МВА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  <w:bCs/>
              </w:rPr>
            </w:pPr>
            <w:r w:rsidRPr="00AC1D3C">
              <w:rPr>
                <w:b/>
                <w:bCs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УХЛ 1.1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+50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-45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До 1000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Сейсмичность района, баллов по шкале </w:t>
            </w:r>
            <w:r w:rsidRPr="00AC1D3C">
              <w:rPr>
                <w:lang w:val="en-US"/>
              </w:rPr>
              <w:t>MSK</w:t>
            </w:r>
            <w:r w:rsidRPr="00AC1D3C">
              <w:t>–64,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9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AC1D3C">
              <w:rPr>
                <w:rFonts w:ascii="Times New Roman" w:hAnsi="Times New Roman"/>
                <w:b/>
              </w:rPr>
              <w:t>Массо-габаритные</w:t>
            </w:r>
            <w:proofErr w:type="gramEnd"/>
            <w:r w:rsidRPr="00AC1D3C">
              <w:rPr>
                <w:rFonts w:ascii="Times New Roman" w:hAnsi="Times New Roman"/>
                <w:b/>
              </w:rPr>
              <w:t xml:space="preserve"> показатели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rPr>
          <w:trHeight w:val="451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Масса самой тяжёлой части, которая должна подниматься во время ремонта или обслуживания,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Наибольший транспортный вес монтажной единицы,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</w:rPr>
            </w:pPr>
            <w:r w:rsidRPr="00AC1D3C">
              <w:rPr>
                <w:b/>
              </w:rPr>
              <w:t>Требования к поставке и  монтажу установки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C1D3C">
              <w:rPr>
                <w:rFonts w:ascii="Times New Roman" w:hAnsi="Times New Roman"/>
              </w:rPr>
              <w:t>Растомаживание</w:t>
            </w:r>
            <w:proofErr w:type="spellEnd"/>
            <w:r w:rsidRPr="00AC1D3C">
              <w:rPr>
                <w:rFonts w:ascii="Times New Roman" w:hAnsi="Times New Roman"/>
              </w:rPr>
              <w:t xml:space="preserve"> (при необходимости).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Доставка оборудования до места установки.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Наличие при транспортировке шок-индикаторов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Заказчика в заводских приемо-сдаточных испытаниях включено в стоимость оборудования (не более 5-х человек)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Завода-изготовителя в наладке ММПС на месте установке включено в стоимость оборудования (не более 2-х человек).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Обозначение присоединений, таблички с техническими данными аппаратов, 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Эксплуатационная документация (технический паспорт, инструкции по монтажу, руководство по эксплуатации, протоколы испытаний и техническое описание) – на русском языке на каждый элемент ПС и на ММПС в целом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 экз.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 xml:space="preserve">Дополнительно, в электронном виде на </w:t>
            </w:r>
            <w:proofErr w:type="spellStart"/>
            <w:r w:rsidRPr="00AC1D3C">
              <w:t>флеш-носителе</w:t>
            </w:r>
            <w:proofErr w:type="spellEnd"/>
            <w:r w:rsidRPr="00AC1D3C">
              <w:t>.</w:t>
            </w:r>
          </w:p>
        </w:tc>
      </w:tr>
    </w:tbl>
    <w:p w:rsidR="0082315F" w:rsidRPr="00AC1D3C" w:rsidRDefault="0082315F">
      <w:pPr>
        <w:ind w:left="1080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color w:val="000000"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коммутационному модулю 110 кВ.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5"/>
        <w:gridCol w:w="2835"/>
        <w:gridCol w:w="3289"/>
        <w:gridCol w:w="1559"/>
        <w:gridCol w:w="1843"/>
      </w:tblGrid>
      <w:tr w:rsidR="0028550E" w:rsidRPr="00AC1D3C" w:rsidTr="0028550E">
        <w:trPr>
          <w:tblHeader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Требуемое значение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-102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Предлагаемое участником конкурса</w:t>
            </w:r>
          </w:p>
        </w:tc>
      </w:tr>
      <w:tr w:rsidR="0028550E" w:rsidRPr="00AC1D3C" w:rsidTr="0028550E">
        <w:trPr>
          <w:trHeight w:val="39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ind w:left="34"/>
              <w:jc w:val="both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Наибольшее рабочее напряжение, не менее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shd w:val="clear" w:color="auto" w:fill="auto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не менее 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 отключения,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Схема подключения ячейки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3Н-Блок (линия-трансформатор) с выключателем 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743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 1.1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 1000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Сейсмичность района, баллов по шкале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MSK</w:t>
            </w:r>
            <w:r w:rsidRPr="00AC1D3C">
              <w:rPr>
                <w:color w:val="000000"/>
                <w:sz w:val="22"/>
                <w:szCs w:val="22"/>
              </w:rPr>
              <w:t>–64,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Требования к электрической прочности изоляции (ГОСТ 1516.3-96, МЭК 517), в т.ч.: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Испытательное напряжение полного грозового импульса 1.2/50 мкс,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 и между полюсами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электромагнитных ТН (в т.ч. испытательное напряжение срезанного грозового импульса)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630</w:t>
            </w:r>
          </w:p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ввода «воздух-элегаз» в сухом состоянии (для ввода категории размещения 1 так же и под дождем).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промышленной частоты, выдерживаемое изоляцией коммутационного модуля относительно земли без избыточного давления элегаза в течение 1 часа,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выключателю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стойкости при сквозных токах КЗ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(ток динамической стойкости),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 термической стойкости,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widowControl w:val="0"/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Требования к коммутационной способности при коротких замыканиях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отключения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Действующее значение его периодической составляющей, не менее,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Относительное  содержание апериодической составляющей, %,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включения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Начальное действующее значение периодической составляющей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153"/>
                <w:tab w:val="right" w:pos="8306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Нормированный ток отключения в условиях рассогласования фаз,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59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Емкостной ток ненагруженных линий, отключаемый без повторных пробоев, А, не менее 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коммутационной стойкости (для каждого полюса):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-количество операций «О» («В») при токе отключения (включения)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-количество операций «О» («В») при отключении номинального тока.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 (8)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 (5000)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2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Нормированные коммутационные циклы в соответствии с требованиями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ГОСТ 52565 – 2006г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t</w:t>
            </w:r>
            <w:r w:rsidRPr="00AC1D3C">
              <w:rPr>
                <w:color w:val="000000"/>
                <w:sz w:val="22"/>
                <w:szCs w:val="22"/>
              </w:rPr>
              <w:t>бт-ВО-180с-ВО,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0-180-ВО-180с-ВО.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Бестоковая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пауза при быстродействующем автоматическом повторном включении,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Полное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Время включения,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включения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24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отключения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AC1D3C">
              <w:rPr>
                <w:color w:val="000000"/>
                <w:spacing w:val="5"/>
                <w:sz w:val="22"/>
                <w:szCs w:val="22"/>
              </w:rPr>
              <w:t>0,0033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Вид привода (пружинный, гидравлический,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гидропружинный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  <w:u w:val="single"/>
              </w:rPr>
              <w:t>)</w:t>
            </w:r>
            <w:r w:rsidRPr="00AC1D3C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пружинный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Энергия привода, кДж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в цепи управления привода полюса при номинальном напряжении,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отключения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включения</w:t>
            </w:r>
          </w:p>
        </w:tc>
        <w:tc>
          <w:tcPr>
            <w:tcW w:w="155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70 – 110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85 – 105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Напряжение срабатывания электромагнитов управления, 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121 (не менее 0.55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Uп</w:t>
            </w:r>
            <w:proofErr w:type="gramStart"/>
            <w:r w:rsidRPr="00AC1D3C">
              <w:rPr>
                <w:iCs/>
                <w:color w:val="000000"/>
                <w:sz w:val="22"/>
                <w:szCs w:val="22"/>
              </w:rPr>
              <w:t>.н</w:t>
            </w:r>
            <w:proofErr w:type="gramEnd"/>
            <w:r w:rsidRPr="00AC1D3C">
              <w:rPr>
                <w:iCs/>
                <w:color w:val="000000"/>
                <w:sz w:val="22"/>
                <w:szCs w:val="22"/>
              </w:rPr>
              <w:t>ом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Необходимость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пофазного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управления (для выключателей 220 кВ и выше)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82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Время завода включающих пружин,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отключения,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включения,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стойкости, число циклов</w:t>
            </w:r>
            <w:r w:rsidRPr="00AC1D3C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AC1D3C">
              <w:rPr>
                <w:color w:val="000000"/>
                <w:sz w:val="22"/>
                <w:szCs w:val="22"/>
              </w:rPr>
              <w:t>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Счетчики числа срабатываний выключателя,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учета остаточного коммутационного ресурса,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Механический указатель положения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(Включено – Отключено),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устройства ручного завода пружин привода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 выключателя: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Номинальное напряжение питания электропривода, В, </w:t>
            </w:r>
            <w:r w:rsidRPr="00AC1D3C">
              <w:rPr>
                <w:iCs/>
                <w:color w:val="000000"/>
                <w:sz w:val="22"/>
                <w:szCs w:val="22"/>
              </w:rPr>
              <w:lastRenderedPageBreak/>
              <w:t>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Требование к разъединителю-заземлителю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Вид привода разъединителя (</w:t>
            </w:r>
            <w:r w:rsidRPr="00AC1D3C">
              <w:rPr>
                <w:color w:val="000000"/>
                <w:sz w:val="22"/>
                <w:szCs w:val="22"/>
                <w:u w:val="single"/>
              </w:rPr>
              <w:t>электродвигательный</w:t>
            </w:r>
            <w:r w:rsidRPr="00AC1D3C">
              <w:rPr>
                <w:color w:val="000000"/>
                <w:sz w:val="22"/>
                <w:szCs w:val="22"/>
              </w:rPr>
              <w:t>, ручной)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 для главной цепи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- для цепи заземления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Эл</w:t>
            </w:r>
            <w:proofErr w:type="gramStart"/>
            <w:r w:rsidRPr="00AC1D3C">
              <w:rPr>
                <w:color w:val="000000"/>
                <w:sz w:val="22"/>
                <w:szCs w:val="22"/>
              </w:rPr>
              <w:t>.д</w:t>
            </w:r>
            <w:proofErr w:type="gramEnd"/>
            <w:r w:rsidRPr="00AC1D3C">
              <w:rPr>
                <w:color w:val="000000"/>
                <w:sz w:val="22"/>
                <w:szCs w:val="22"/>
              </w:rPr>
              <w:t>вигательный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Эл.двигательный</w:t>
            </w:r>
            <w:proofErr w:type="spellEnd"/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Ток, потребляемый приводом полюса,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Возможность ручного оперирования разъединителем (да, нет)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Возможность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разземления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линейных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заземлителей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(т.е. наличие изоляционной вставки между приводом ЗН и КРУЭ)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Ресурс по механической стойкости, циклов </w:t>
            </w:r>
            <w:r w:rsidRPr="00AC1D3C">
              <w:rPr>
                <w:iCs/>
                <w:color w:val="000000"/>
                <w:sz w:val="22"/>
                <w:szCs w:val="22"/>
                <w:lang w:val="en-US"/>
              </w:rPr>
              <w:t>B</w:t>
            </w:r>
            <w:r w:rsidRPr="00AC1D3C">
              <w:rPr>
                <w:iCs/>
                <w:color w:val="000000"/>
                <w:sz w:val="22"/>
                <w:szCs w:val="22"/>
              </w:rPr>
              <w:t>- О, не менее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- разъединитель  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- заземлитель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1 000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1 000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Механическая блокировка разъединителя и заземлителя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смотровых окон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Изолированный заземлитель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ручного оперирования разъединителями и заземлителями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 открытых (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NO</w:t>
            </w:r>
            <w:r w:rsidRPr="00AC1D3C">
              <w:rPr>
                <w:color w:val="000000"/>
                <w:sz w:val="22"/>
                <w:szCs w:val="22"/>
              </w:rPr>
              <w:t>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 нормально-закрытых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(NC)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Требования к коммутационной способности: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а) отключение емкостного тока, 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б) отключение тока холостого хода трансформатора, не более,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Р 52726-2007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П.5.7.3.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токоведущих контактов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Алюминий/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Быстродействующие заземлители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Конструкция – Быстрое включение (пружина), медленное размыкание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Привод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Эл.</w:t>
            </w:r>
          </w:p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двигательный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Ток включения, кА (пиковое значение)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Отключаемый индуктивный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МЭК 62271-102, п.4.104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Возможность включения на короткое замыкание при номинальном токе включения, раз,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встроенным трансформаторам тока линейным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ТВ</w:t>
            </w:r>
            <w:r w:rsidRPr="00AC1D3C">
              <w:rPr>
                <w:spacing w:val="-2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110 кВ либо эквивалент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первичный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вторичный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Обмотка 1 (учет    </w:t>
            </w:r>
          </w:p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Класс точности, %                                            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24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Обмотка 2 (АСУ ТП),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Для измерений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3 (РЗ) </w:t>
            </w:r>
            <w:r w:rsidRPr="00AC1D3C">
              <w:rPr>
                <w:rFonts w:ascii="Symbol" w:eastAsia="Symbol" w:hAnsi="Symbol" w:cs="Symbol"/>
                <w:bCs/>
                <w:iCs/>
                <w:color w:val="000000"/>
                <w:sz w:val="22"/>
                <w:szCs w:val="22"/>
              </w:rPr>
              <w:t>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5 (РЗ)</w:t>
            </w:r>
            <w:proofErr w:type="gramStart"/>
            <w:r w:rsidRPr="00AC1D3C">
              <w:rPr>
                <w:bCs/>
                <w:iCs/>
                <w:color w:val="000000"/>
                <w:sz w:val="22"/>
                <w:szCs w:val="22"/>
              </w:rPr>
              <w:t>,Д</w:t>
            </w:r>
            <w:proofErr w:type="gramEnd"/>
            <w:r w:rsidRPr="00AC1D3C">
              <w:rPr>
                <w:bCs/>
                <w:iCs/>
                <w:color w:val="000000"/>
                <w:sz w:val="22"/>
                <w:szCs w:val="22"/>
              </w:rPr>
              <w:t>ля защиты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10Р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81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80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bookmarkStart w:id="8" w:name="_Hlk188283267"/>
            <w:r w:rsidRPr="00AC1D3C">
              <w:rPr>
                <w:bCs/>
                <w:iCs/>
                <w:color w:val="000000"/>
                <w:sz w:val="22"/>
                <w:szCs w:val="22"/>
              </w:rPr>
              <w:t>Номинальная предельная кратность вторичных обмоток для защиты</w:t>
            </w:r>
            <w:bookmarkEnd w:id="8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Допустимая перегрузка по первичному току, при которой сохраняется заявленный класс точности для измерительных обмоток, при температуре окружающего воздуха до +40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С,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Коэффициент безопасности приборов обмоток для учёта и измерений,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908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междувитковой изоляции вторичных обмоток, 50 Гц, 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ТН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Тип (индуктивный)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антиферрорезонансный</w:t>
            </w:r>
            <w:proofErr w:type="spellEnd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Первичное номинальное фазное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110/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  <w:lang w:val="en-US"/>
              </w:rPr>
              <w:t>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Обмотка №1 (основная)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0,1/√3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Обмотка №2 </w:t>
            </w:r>
          </w:p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(дополнительная, от замыкания на землю)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3Р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№3  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(учёт 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Допустимая суммарная нагрузка по термической стойкости, ВА,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1983-2015, п.5.3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Длительность токов короткого замыкания,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iCs/>
                <w:color w:val="000000"/>
                <w:sz w:val="22"/>
                <w:szCs w:val="22"/>
              </w:rPr>
              <w:t>Ограничители перенапряжений в составе РУ 110 кВ (либо отдельно стоящие)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шт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(фаз)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напряжение, не менее,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73-88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Наибольшее длительно допустимое рабочее напряжение, кВ,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92-110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коммутационном импульсе тока 30/60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217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грозовом импульсе тока 8/20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280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срабатывания устройства взрывобезопасности,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 соответствии с расчетными ТКЗ + 15-20%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надежности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4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Гарантийный срок с даты ввода в эксплуатацию, месяцев,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Срок службы, лет, не менее, год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76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Поставка любых запасных частей, ремонт и/или замена любого блока оборудования в течение 20 лет с даты окончания Гарантийного срока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Степень защиты шкафов управления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Технические требования к конструкции, изготовлению и материалам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переменного тока цепей обогрева, 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230/400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Устройство аварийного сброса давления элегаза в каждом отсеке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Разрывное давление оболочек, кПа: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выключателя;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трансформатора напряжения;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других элементов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Рабочее давление газа при 20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AC1D3C">
              <w:rPr>
                <w:color w:val="000000"/>
                <w:sz w:val="22"/>
                <w:szCs w:val="22"/>
              </w:rPr>
              <w:t>С, МПа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ТН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других отсеках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Исполнение (однополюсное или трёхполюсное)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оболочки и корпуса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 или алюминиевый сплав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проводника токопровода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дугогасительных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разрывов на полюс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7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 конструкции не должно быть внешних элегазовых трубок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Муфты с обратными клапанами для подключения газотехнологической аппаратуры имеют удобные расположение и конструктивное исполнение.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Подключение РУ 110 кВ к силовому трансформатору (воздушное, кабельное)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Воздушное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numPr>
                <w:ilvl w:val="0"/>
                <w:numId w:val="43"/>
              </w:numPr>
              <w:spacing w:line="276" w:lineRule="auto"/>
              <w:ind w:left="34" w:firstLine="0"/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Комплектность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Одиночный комплект ЗИП, рекомендованный заводом изготовителем, но не менее представленного ниже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Элегаз для первичной заправки и для резерва (для полной заправки 1 полюса)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Обозначение присоединений, таблички с техническими данными аппаратов, </w:t>
            </w:r>
            <w:r w:rsidRPr="00AC1D3C">
              <w:rPr>
                <w:sz w:val="22"/>
                <w:szCs w:val="22"/>
              </w:rPr>
              <w:t>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Приборы и сервисные устройства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Плотномеры индикаторного типа с блок-контактами для сигнализации о снижении давления в объемах и запрещения оперирования выключателем (да, нет) с возможностью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визуального осмотра уровня плотности элегаза и демонтажа под давлением элегаза и их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2315F" w:rsidRPr="00AC1D3C" w:rsidRDefault="00B91E12">
      <w:pPr>
        <w:ind w:left="1080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lastRenderedPageBreak/>
        <w:t xml:space="preserve"> </w:t>
      </w:r>
    </w:p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модулю силового трансформатора</w:t>
      </w: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5E794A" w:rsidRPr="00AC1D3C" w:rsidTr="005E794A">
        <w:trPr>
          <w:trHeight w:val="264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Технические характеристики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Требуемые значения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(заполняются участником конкурса)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Тип трансформатора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ТДЦН-25000/110/10(6)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Наибольшее рабочее напряжение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Климатическое 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УХЛ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Верхнее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Нижнее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Высота установки над уровнем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моря, 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до 1000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7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НН1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10,5/(6,3)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Номинальные мощность,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Номинальная частота, Гц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proofErr w:type="spellStart"/>
            <w:r w:rsidRPr="00AC1D3C">
              <w:rPr>
                <w:spacing w:val="-2"/>
                <w:sz w:val="24"/>
              </w:rPr>
              <w:t>Yн</w:t>
            </w:r>
            <w:proofErr w:type="spellEnd"/>
            <w:r w:rsidRPr="00AC1D3C">
              <w:rPr>
                <w:spacing w:val="-2"/>
                <w:sz w:val="24"/>
              </w:rPr>
              <w:t>/D</w:t>
            </w:r>
            <w:r w:rsidRPr="00AC1D3C">
              <w:rPr>
                <w:spacing w:val="-2"/>
                <w:sz w:val="24"/>
                <w:lang w:val="en-US"/>
              </w:rPr>
              <w:t>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%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ВН-НН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5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r w:rsidRPr="00AC1D3C">
              <w:t>Испытательное напряжение обмотки ВН</w:t>
            </w:r>
          </w:p>
          <w:p w:rsidR="005E794A" w:rsidRPr="00AC1D3C" w:rsidRDefault="005E794A" w:rsidP="003B4924">
            <w:r w:rsidRPr="00AC1D3C">
              <w:t xml:space="preserve"> (ГОСТ Р 52719, п. 6.3, ГОСТ Р 55195-2012, таблица 5.1):</w:t>
            </w:r>
          </w:p>
          <w:p w:rsidR="005E794A" w:rsidRPr="00AC1D3C" w:rsidRDefault="005E794A" w:rsidP="003B4924">
            <w:r w:rsidRPr="00AC1D3C">
              <w:t>- полного грозового импульса, кВ</w:t>
            </w:r>
          </w:p>
          <w:p w:rsidR="005E794A" w:rsidRPr="00AC1D3C" w:rsidRDefault="005E794A" w:rsidP="003B4924">
            <w:r w:rsidRPr="00AC1D3C">
              <w:t>- срезанного грозового импульса, кВ</w:t>
            </w:r>
          </w:p>
          <w:p w:rsidR="005E794A" w:rsidRPr="00AC1D3C" w:rsidRDefault="005E794A" w:rsidP="003B4924">
            <w:r w:rsidRPr="00AC1D3C">
              <w:t>- одноминутное переменное напряжение относительно земли, кВ</w:t>
            </w:r>
          </w:p>
          <w:p w:rsidR="005E794A" w:rsidRPr="00AC1D3C" w:rsidRDefault="005E794A" w:rsidP="003B4924">
            <w:pPr>
              <w:rPr>
                <w:rFonts w:eastAsia="Calibri"/>
              </w:rPr>
            </w:pPr>
            <w:r w:rsidRPr="00AC1D3C">
              <w:t>- одноминутное переменное напряжение между фазами,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  <w:p w:rsidR="005E794A" w:rsidRPr="00AC1D3C" w:rsidRDefault="005E794A" w:rsidP="003B4924">
            <w:pPr>
              <w:jc w:val="center"/>
            </w:pPr>
            <w:r w:rsidRPr="00AC1D3C">
              <w:t>Таблица 5.1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4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Термическая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Динамическая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  <w:lang w:eastAsia="ar-SA" w:bidi="en-US"/>
              </w:rPr>
              <w:t>В соответствии с п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lang w:eastAsia="en-US" w:bidi="en-US"/>
              </w:rPr>
            </w:pPr>
            <w:r w:rsidRPr="00AC1D3C">
              <w:rPr>
                <w:rFonts w:eastAsia="Calibri"/>
                <w:color w:val="000000"/>
              </w:rPr>
              <w:t>Испытания по ГОСТ 20243</w:t>
            </w:r>
            <w:r w:rsidRPr="00AC1D3C">
              <w:rPr>
                <w:color w:val="000000"/>
              </w:rPr>
              <w:t xml:space="preserve"> </w:t>
            </w:r>
            <w:r w:rsidRPr="00AC1D3C"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</w:t>
            </w:r>
            <w:proofErr w:type="gramStart"/>
            <w:r w:rsidRPr="00AC1D3C">
              <w:rPr>
                <w:color w:val="000000"/>
              </w:rPr>
              <w:t>С</w:t>
            </w:r>
            <w:proofErr w:type="gramEnd"/>
            <w:r w:rsidRPr="00AC1D3C">
              <w:rPr>
                <w:color w:val="000000"/>
              </w:rPr>
              <w:t xml:space="preserve"> не более: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масла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59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-для магнитопровода и элементов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установившихся токах короткого замыкания над температурой окружающей среды, °С,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250/200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элегазовому оборудованию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С воздушным вводом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center"/>
              <w:rPr>
                <w:color w:val="000000"/>
              </w:rPr>
            </w:pPr>
          </w:p>
          <w:p w:rsidR="005E794A" w:rsidRPr="00AC1D3C" w:rsidRDefault="005E794A" w:rsidP="003B4924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Высоковольтные вводы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- 110кВ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</w:rPr>
            </w:pPr>
            <w:r w:rsidRPr="00AC1D3C">
              <w:rPr>
                <w:color w:val="000000"/>
              </w:rPr>
              <w:t>- 10 (6)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6 (3 по 6 кВ, 3 по 10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полимер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Удельная длина пути утечки внешней изоляции вводов, если применимо, см/кВ,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Консольная нагрузка на ввод 110 кВ</w:t>
            </w:r>
            <w:proofErr w:type="gramStart"/>
            <w:r w:rsidRPr="00AC1D3C">
              <w:rPr>
                <w:color w:val="000000"/>
              </w:rPr>
              <w:t xml:space="preserve"> ,</w:t>
            </w:r>
            <w:proofErr w:type="gramEnd"/>
            <w:r w:rsidRPr="00AC1D3C">
              <w:rPr>
                <w:color w:val="000000"/>
              </w:rPr>
              <w:t xml:space="preserve"> Н,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На вводе ВН: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1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-кратность тока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10Р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</w:rPr>
            </w:pPr>
            <w:r w:rsidRPr="00AC1D3C">
              <w:rPr>
                <w:color w:val="000000"/>
              </w:rPr>
              <w:t xml:space="preserve">-коэффициент безопасности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9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2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2: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 вводе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-кратность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6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-номинальная мощность,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Все ответвления трансформаторов тока должны быть выведены в </w:t>
            </w:r>
            <w:r w:rsidRPr="00AC1D3C">
              <w:rPr>
                <w:color w:val="000000"/>
              </w:rPr>
              <w:lastRenderedPageBreak/>
              <w:t>коробку для присоединения кабелей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lastRenderedPageBreak/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4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Техническую документация к трансформатору на русском языке: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Да</w:t>
            </w:r>
          </w:p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Принудительная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keepNext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предпочтение - Д</w:t>
            </w:r>
          </w:p>
        </w:tc>
      </w:tr>
      <w:tr w:rsidR="005E794A" w:rsidRPr="00AC1D3C" w:rsidTr="005E794A">
        <w:trPr>
          <w:trHeight w:val="2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Компоновка охладителей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Выносная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Конструкция охлаждающих устройств(радиаторов)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питания, В: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3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Система дыхания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надпленочного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пространства расширителя должна осуществляться через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воздухоосушитель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с силикагелем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Маслоуказатель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на расширителе с датчиками минимального и максимального уровня диэлектрика (“MIN”, “MAX”), имеющий два дублированных сигнализационных контакта для каждого из положений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5E794A" w:rsidRPr="00AC1D3C" w:rsidTr="005E794A">
        <w:trPr>
          <w:trHeight w:val="3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5E794A" w:rsidRPr="00AC1D3C" w:rsidTr="005E794A">
        <w:trPr>
          <w:trHeight w:val="23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подпрессовки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обмоток,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contextualSpacing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Маслосборник должен находиться непосредственно под трансформатором. Борта маслосборника должны собираться в транспортном положении и не выступать за габаритные размеры. Герметичность маслосборника обеспечить дополнительным пластичным материалом, со сроком эксплуатации не менее 30лет. Слив должен обеспечивать плотное соединение маслопровода.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 комплекте должен находиться маслоприемник и составной маслопровод, длинной не менее 60м.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</w:tbl>
    <w:p w:rsidR="0082315F" w:rsidRPr="00AC1D3C" w:rsidRDefault="0082315F">
      <w:pPr>
        <w:rPr>
          <w:sz w:val="24"/>
          <w:szCs w:val="24"/>
        </w:rPr>
      </w:pPr>
    </w:p>
    <w:p w:rsidR="0082315F" w:rsidRPr="00AC1D3C" w:rsidRDefault="0082315F">
      <w:pPr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bCs/>
          <w:iCs/>
          <w:color w:val="000000"/>
          <w:sz w:val="24"/>
          <w:szCs w:val="24"/>
        </w:rPr>
      </w:pPr>
      <w:r w:rsidRPr="00AC1D3C">
        <w:rPr>
          <w:b/>
          <w:bCs/>
          <w:iCs/>
          <w:color w:val="000000"/>
          <w:sz w:val="24"/>
          <w:szCs w:val="24"/>
        </w:rPr>
        <w:t>Комплектное ра</w:t>
      </w:r>
      <w:r w:rsidR="002A0D77">
        <w:rPr>
          <w:b/>
          <w:bCs/>
          <w:iCs/>
          <w:color w:val="000000"/>
          <w:sz w:val="24"/>
          <w:szCs w:val="24"/>
        </w:rPr>
        <w:t>спределительное устройство (КРУ</w:t>
      </w:r>
      <w:r w:rsidRPr="00AC1D3C">
        <w:rPr>
          <w:b/>
          <w:bCs/>
          <w:iCs/>
          <w:color w:val="000000"/>
          <w:sz w:val="24"/>
          <w:szCs w:val="24"/>
        </w:rPr>
        <w:t>) 10 (6) кВ</w:t>
      </w:r>
    </w:p>
    <w:p w:rsidR="0082315F" w:rsidRPr="00AC1D3C" w:rsidRDefault="002A0D77">
      <w:pPr>
        <w:ind w:firstLine="360"/>
        <w:rPr>
          <w:sz w:val="24"/>
          <w:szCs w:val="24"/>
        </w:rPr>
      </w:pPr>
      <w:r>
        <w:rPr>
          <w:sz w:val="24"/>
          <w:szCs w:val="24"/>
        </w:rPr>
        <w:t>Спецификация ячеек КРУ</w:t>
      </w:r>
      <w:r w:rsidR="00B91E12" w:rsidRPr="00AC1D3C">
        <w:rPr>
          <w:sz w:val="24"/>
          <w:szCs w:val="24"/>
        </w:rPr>
        <w:t xml:space="preserve"> 10 (6) кВ:</w:t>
      </w:r>
    </w:p>
    <w:tbl>
      <w:tblPr>
        <w:tblW w:w="10491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75"/>
        <w:gridCol w:w="1827"/>
      </w:tblGrid>
      <w:tr w:rsidR="005E794A" w:rsidRPr="00AC1D3C" w:rsidTr="005E794A">
        <w:trPr>
          <w:trHeight w:val="542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№</w:t>
            </w:r>
          </w:p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Наименование оборудования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b/>
                <w:bCs/>
                <w:color w:val="000000"/>
                <w:lang w:bidi="ru-RU"/>
              </w:rPr>
              <w:t>Ед.изм</w:t>
            </w:r>
            <w:proofErr w:type="spellEnd"/>
            <w:r w:rsidRPr="00AC1D3C">
              <w:rPr>
                <w:b/>
                <w:bCs/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Кол.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4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2A0D77" w:rsidP="003B4924">
            <w:pPr>
              <w:widowControl w:val="0"/>
              <w:spacing w:line="278" w:lineRule="exact"/>
              <w:rPr>
                <w:color w:val="000000"/>
                <w:lang w:bidi="ru-RU"/>
              </w:rPr>
            </w:pPr>
            <w:r>
              <w:rPr>
                <w:b/>
                <w:bCs/>
                <w:color w:val="000000"/>
                <w:lang w:bidi="ru-RU"/>
              </w:rPr>
              <w:t>1. КРУ</w:t>
            </w:r>
            <w:r w:rsidR="005E794A" w:rsidRPr="00AC1D3C">
              <w:rPr>
                <w:b/>
                <w:bCs/>
                <w:color w:val="000000"/>
                <w:lang w:bidi="ru-RU"/>
              </w:rPr>
              <w:t xml:space="preserve"> 10(6) кВ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color w:val="000000"/>
                <w:lang w:bidi="ru-RU"/>
              </w:rPr>
              <w:t>Компл</w:t>
            </w:r>
            <w:proofErr w:type="spellEnd"/>
            <w:r w:rsidRPr="00AC1D3C">
              <w:rPr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линии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н.выкл.=1250</w:t>
            </w:r>
            <w:proofErr w:type="gramStart"/>
            <w:r w:rsidRPr="00AC1D3C">
              <w:rPr>
                <w:color w:val="000000"/>
                <w:lang w:bidi="ru-RU"/>
              </w:rPr>
              <w:t xml:space="preserve"> А</w:t>
            </w:r>
            <w:proofErr w:type="gramEnd"/>
            <w:r w:rsidRPr="00AC1D3C">
              <w:rPr>
                <w:color w:val="000000"/>
                <w:lang w:bidi="ru-RU"/>
              </w:rPr>
              <w:t xml:space="preserve">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откл.=25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ввода, </w:t>
            </w:r>
            <w:r w:rsidRPr="00AC1D3C">
              <w:rPr>
                <w:color w:val="000000"/>
                <w:lang w:val="en-US" w:bidi="ru-RU"/>
              </w:rPr>
              <w:t>I</w:t>
            </w:r>
            <w:proofErr w:type="spellStart"/>
            <w:r w:rsidRPr="00AC1D3C">
              <w:rPr>
                <w:color w:val="000000"/>
                <w:lang w:bidi="ru-RU"/>
              </w:rPr>
              <w:t>н</w:t>
            </w:r>
            <w:proofErr w:type="gramStart"/>
            <w:r w:rsidRPr="00AC1D3C">
              <w:rPr>
                <w:color w:val="000000"/>
                <w:lang w:bidi="ru-RU"/>
              </w:rPr>
              <w:t>.в</w:t>
            </w:r>
            <w:proofErr w:type="gramEnd"/>
            <w:r w:rsidRPr="00AC1D3C">
              <w:rPr>
                <w:color w:val="000000"/>
                <w:lang w:bidi="ru-RU"/>
              </w:rPr>
              <w:t>ыкл.=</w:t>
            </w:r>
            <w:proofErr w:type="spellEnd"/>
            <w:r w:rsidRPr="00AC1D3C">
              <w:rPr>
                <w:color w:val="000000"/>
                <w:lang w:bidi="ru-RU"/>
              </w:rPr>
              <w:t xml:space="preserve"> 3150А,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откл.=31,5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ТСН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Ячейка ТН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</w:tbl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82315F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7C1541" w:rsidRPr="00AC1D3C" w:rsidRDefault="007C1541">
      <w:pPr>
        <w:spacing w:line="276" w:lineRule="auto"/>
        <w:rPr>
          <w:color w:val="000000"/>
          <w:sz w:val="24"/>
          <w:szCs w:val="24"/>
        </w:rPr>
      </w:pPr>
    </w:p>
    <w:p w:rsidR="0082315F" w:rsidRPr="00AC1D3C" w:rsidRDefault="00B91E12">
      <w:pPr>
        <w:spacing w:line="276" w:lineRule="auto"/>
        <w:ind w:firstLine="708"/>
        <w:rPr>
          <w:b/>
          <w:color w:val="000000"/>
          <w:sz w:val="24"/>
          <w:szCs w:val="24"/>
        </w:rPr>
      </w:pPr>
      <w:r w:rsidRPr="00AC1D3C">
        <w:rPr>
          <w:b/>
          <w:color w:val="000000"/>
          <w:sz w:val="24"/>
          <w:szCs w:val="24"/>
        </w:rPr>
        <w:lastRenderedPageBreak/>
        <w:t xml:space="preserve">Требования к техническим характеристикам предполагаемого к поставке основного электротехнического оборудования </w:t>
      </w:r>
      <w:r w:rsidR="002A0D77">
        <w:rPr>
          <w:b/>
          <w:sz w:val="24"/>
          <w:szCs w:val="24"/>
        </w:rPr>
        <w:t>КРУ</w:t>
      </w:r>
      <w:r w:rsidRPr="00AC1D3C">
        <w:rPr>
          <w:b/>
          <w:sz w:val="24"/>
          <w:szCs w:val="24"/>
        </w:rPr>
        <w:t xml:space="preserve"> 10 (6) кВ</w:t>
      </w:r>
    </w:p>
    <w:p w:rsidR="0082315F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tbl>
      <w:tblPr>
        <w:tblW w:w="10491" w:type="dxa"/>
        <w:tblInd w:w="-13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806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Технические характеристики 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Требуемое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Предлагается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участником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конкурса</w:t>
            </w:r>
          </w:p>
        </w:tc>
      </w:tr>
      <w:tr w:rsidR="003B4924" w:rsidRPr="00AC1D3C" w:rsidTr="003B4924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Наибольшее рабочее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частота, Г 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главных цепей,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Ввод 3150 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ОЛ – 1250 А (10 (6) кВ) – 4шт.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сборных шин, А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2A0D77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3150</w:t>
            </w:r>
            <w:r w:rsidR="003B4924" w:rsidRPr="00AC1D3C">
              <w:rPr>
                <w:sz w:val="22"/>
                <w:szCs w:val="22"/>
              </w:rPr>
              <w:t xml:space="preserve"> (10 (6)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стойкости при сквозных токах короткого замыкания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термической стойкости,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протекания тока термической стойкости, с: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главные цепи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цепи заземления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 или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динамической стойкости главных цепей шкафов КРУ,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Стойкость при внутренних дуговых КЗ в течение 1 с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(</w:t>
            </w:r>
            <w:proofErr w:type="spellStart"/>
            <w:r w:rsidRPr="00AC1D3C">
              <w:rPr>
                <w:sz w:val="22"/>
                <w:szCs w:val="22"/>
              </w:rPr>
              <w:t>локализационная</w:t>
            </w:r>
            <w:proofErr w:type="spellEnd"/>
            <w:r w:rsidRPr="00AC1D3C">
              <w:rPr>
                <w:sz w:val="22"/>
                <w:szCs w:val="22"/>
              </w:rPr>
              <w:t xml:space="preserve"> стойкость),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Номинальное напряжение вспомогательных цепей, 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Климатическое исполнение (У, ХЛ) и 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 </w:t>
            </w:r>
            <w:proofErr w:type="gramStart"/>
            <w:r w:rsidRPr="00AC1D3C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Относительная влажность воздуха при температуре 25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 не более,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полного грозового импульса цепей первичных соединений РУ, кВ</w:t>
            </w:r>
            <w:proofErr w:type="gramStart"/>
            <w:r w:rsidRPr="00AC1D3C">
              <w:rPr>
                <w:sz w:val="22"/>
                <w:szCs w:val="22"/>
              </w:rPr>
              <w:t xml:space="preserve"> :</w:t>
            </w:r>
            <w:proofErr w:type="gramEnd"/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75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Кратковременное (одноминутное) переменное напряжение промышленной частоты цепей первичных соединений РУ, кВ: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42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изоляции главных цепей (воздушная, твердая, комбинированная)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Воздушная</w:t>
            </w: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изоляции токоведущих шин главных цепей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конструкции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Расположение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 контейнере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высоковольтных вводов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линейных присоединений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Условия обслуживания (одностороннее, двустороннее)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Одностороннее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Степень защиты оболочек шкафов КРУ по ГОСТ 14254–2015,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IP21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теплоизоляции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контейнера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главных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соответствии с однолинейной принципиальной схемой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дверей отсека кабельного 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Отсек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с защитными шторками, с червячным механизмом выкатывания/вкатывания, с возможностью перемещения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из рабочего в контрольное положение при закрытой двери и возможностью местного аварийного отключения выключателя при закрытой двери, с возможностью взаимозаменяемости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КРУ одного </w:t>
            </w:r>
            <w:proofErr w:type="spellStart"/>
            <w:r w:rsidRPr="00AC1D3C">
              <w:rPr>
                <w:sz w:val="22"/>
                <w:szCs w:val="22"/>
              </w:rPr>
              <w:t>типоисполнения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Блокировки замками – механические и/или электромагнитные в соответствии с ПУЭ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оперирования высоковольтными выключателями при закрытой двери отсека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Двери шкафов должны иметь запирающее устройство с ключом, общим для всех шкафов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Средства (нагреватели), обеспечивающие условия работы КРУ при низких температурах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Мнемосхема на фасадной панели КРУ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Стационарный указатель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Надписи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Комплектующая аппаратура должна соответствовать требованиям ГОСТ и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Винтовые соединения подвижных частей предохранены от </w:t>
            </w:r>
            <w:proofErr w:type="spellStart"/>
            <w:r w:rsidRPr="00AC1D3C">
              <w:rPr>
                <w:sz w:val="22"/>
                <w:szCs w:val="22"/>
              </w:rPr>
              <w:t>самоотвинчивания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Нижнее подключение отходящих кабельных линий (в специальном коробе). Предусмотреть возможность подключения до 5 кабельных линий (кабель ААБЛ 3×240, АПВП 1×500)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Коммутационная аппаратура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вакуумный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ток, не менее 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3150 – 1шт.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1250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отключения выключателя, не менее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ячейка,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31,5- 1 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коммутационной способности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электродинамической стойкости, не менее 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Вводной выключатель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Отходящая линия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val="en-US"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 силового выключателя (</w:t>
            </w: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  <w:r w:rsidRPr="00AC1D3C">
              <w:rPr>
                <w:sz w:val="22"/>
                <w:szCs w:val="22"/>
              </w:rPr>
              <w:t>, на 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привода силового выключателя (электромагнитный или пружинный)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Магнитная защелка</w:t>
            </w: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выключателем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двигателя завода пружин,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катушек управления (включения и отключения),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Пост.220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Ресурс выключателя по механической стойкости, циклов В – О,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Ресурс по механической стойкости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циклов В – 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Заземлитель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заземлителем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местное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привода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6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Релейная защита и автоматика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аппаратуры релейной защиты и автоматики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базе микропроцессорного терминала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Напряжение питание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Расположение аппаратуры релейной защиты и автоматики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релейном отсеке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оптическая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ТН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 выдвижном элементе с </w:t>
            </w:r>
            <w:r w:rsidRPr="00AC1D3C">
              <w:rPr>
                <w:sz w:val="22"/>
                <w:szCs w:val="22"/>
              </w:rPr>
              <w:lastRenderedPageBreak/>
              <w:t>предохранителями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установки трансформаторов напряжения в кабельном отсеке на </w:t>
            </w:r>
            <w:proofErr w:type="spellStart"/>
            <w:r w:rsidRPr="00AC1D3C">
              <w:rPr>
                <w:sz w:val="22"/>
                <w:szCs w:val="22"/>
              </w:rPr>
              <w:t>выкатном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элементе (кассете)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Привод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68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2 шт.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966"/>
        </w:trPr>
        <w:tc>
          <w:tcPr>
            <w:tcW w:w="852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 шт.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0,5/0,5/3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 обмоток,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30/30/30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свидетельства о первичной поверке средств измерений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 </w:t>
            </w:r>
            <w:proofErr w:type="spellStart"/>
            <w:r w:rsidRPr="00AC1D3C">
              <w:rPr>
                <w:sz w:val="22"/>
                <w:szCs w:val="22"/>
              </w:rPr>
              <w:t>ЗиП</w:t>
            </w:r>
            <w:proofErr w:type="spellEnd"/>
            <w:r w:rsidRPr="00AC1D3C">
              <w:rPr>
                <w:sz w:val="22"/>
                <w:szCs w:val="22"/>
              </w:rPr>
              <w:t xml:space="preserve"> включить комплект предохранителей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ТЛК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обмоток (3 – для отходящих фидеров, 4 – для вводных ячеек)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отходящих фидеров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4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20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вводных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3, 4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7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Количество датчиков, устанавливаемых в ячейках и на сборных шинах, </w:t>
            </w:r>
            <w:proofErr w:type="spellStart"/>
            <w:r w:rsidRPr="00AC1D3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клапанов сброса давления во всех высоковольтных отсеках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Предел локализации дуги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Учет электроэнергии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интеллектуальный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счетчика,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Расположение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 релейной защиты ячеек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Схемы вспомогательных цепей должны иметь возможность подключения к устройствам телеуправления, телесигнализации, к локальной сети для связи с более высоким уровнем системы управления (для ячеек КРУ в целом, в т.ч. и к учету </w:t>
            </w:r>
            <w:r w:rsidRPr="00AC1D3C">
              <w:rPr>
                <w:sz w:val="22"/>
                <w:szCs w:val="22"/>
              </w:rPr>
              <w:lastRenderedPageBreak/>
              <w:t>электроэнергии)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Конструкция ячеек не должна противоречить действующим Правилам технической эксплуатации, Правилам техники безопасности при эксплуатации электроустановок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сертификата соответствия или декларации о соответствии требованиям безопасности в системе ГОСТ 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автоматически закрывающимися защитными шторками с петлями для запирания механическим съемным замком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Комплектность поставки и техническая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 КРУ (шкафы, шины, составные части, ЗИП, принадлежности и монтажные материалы)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Техническое описание комплектно на каждую единицу на русском языке в 2-х экземплярах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Спецификация на заказ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Принципиальные и монтажные электрические схемы главных и вспомогательных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Габаритно – установочные чертежи и схемы соединений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Паспорта на комплектующие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Ведомость ЗИП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Транспортная тележка для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Рычаг управления заземляющим разъединителем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ручного перемещения выдвижного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Ключ блокировки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Дополнительные предохранители трансформаторов напряжения 3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</w:tbl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2A0D77" w:rsidRDefault="002A0D77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2A0D77" w:rsidRDefault="002A0D77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2A0D77" w:rsidRDefault="002A0D77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2A0D77" w:rsidRDefault="002A0D77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iCs/>
          <w:color w:val="000000"/>
          <w:sz w:val="24"/>
          <w:szCs w:val="24"/>
        </w:rPr>
      </w:pPr>
      <w:r w:rsidRPr="00AC1D3C">
        <w:rPr>
          <w:b/>
          <w:iCs/>
          <w:color w:val="000000"/>
          <w:sz w:val="24"/>
          <w:szCs w:val="24"/>
        </w:rPr>
        <w:t>Требования к ТСН 10(6)/0,4кВ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Сухой трансформатор собственных нужд должен иметь возможность переключения обмоток ВН с 10кВ на 6кВ.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Переключение может быть реализовано устройством 2-х комплектом ВВ вводов или съемных перемычек.</w:t>
      </w:r>
    </w:p>
    <w:p w:rsidR="0082315F" w:rsidRPr="00AC1D3C" w:rsidRDefault="00B91E12">
      <w:pPr>
        <w:keepNext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Технические требования к характеристикам трансформатора собственных нужд (ТСН) </w:t>
      </w:r>
    </w:p>
    <w:tbl>
      <w:tblPr>
        <w:tblW w:w="1049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567"/>
          <w:tblHeader/>
        </w:trPr>
        <w:tc>
          <w:tcPr>
            <w:tcW w:w="852" w:type="dxa"/>
            <w:vAlign w:val="center"/>
          </w:tcPr>
          <w:p w:rsidR="003B4924" w:rsidRPr="00AC1D3C" w:rsidRDefault="003B4924" w:rsidP="003B4924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(значение параметра, да/нет)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Предлагаемые технические характеристики (заполняются участником)</w:t>
            </w:r>
          </w:p>
        </w:tc>
      </w:tr>
      <w:tr w:rsidR="003B4924" w:rsidRPr="00AC1D3C" w:rsidTr="003B4924">
        <w:trPr>
          <w:trHeight w:val="19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Основные параметры: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33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8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ТЛС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Исполнение (сухой, масляный)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Номинальная мощность,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кВА</w:t>
            </w:r>
            <w:proofErr w:type="spellEnd"/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Номинальное напряжение обмоток, кВ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ВН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НН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6,3/10,5</w:t>
            </w: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4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Наибольшее рабочее напряжение ВН, кВ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2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Схема и группа соединения обмоток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Частота тока (Гц)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Напряжение короткого замыкания обмоток, 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1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Ток холостого хода,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6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холостого хода,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КЗ,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Тип охлаждения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Отправка (с маслом, без масла)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1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Способ и диапазон регулирования (по ГОСТ 17544-85, ГОСТ 12965-85)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ПБВ ±2х2,5%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возможны перемычки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Стойкость к КЗ, кА                                                               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термическая: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динамическая (испытания не проводятся, подтверждается расчетом)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 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Требование к электрической прочности изоляции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обмотки ВН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(ГОСТ </w:t>
            </w:r>
            <w:proofErr w:type="gramStart"/>
            <w:r w:rsidRPr="00AC1D3C">
              <w:rPr>
                <w:sz w:val="22"/>
                <w:szCs w:val="22"/>
              </w:rPr>
              <w:t>Р</w:t>
            </w:r>
            <w:proofErr w:type="gramEnd"/>
            <w:r w:rsidRPr="00AC1D3C">
              <w:rPr>
                <w:sz w:val="22"/>
                <w:szCs w:val="22"/>
              </w:rPr>
              <w:t xml:space="preserve"> 52719,п. 6.3,  ГОСТ Р 55195-2012, таблица 5.1):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полного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срезанного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относительно земли, кВ</w:t>
            </w:r>
          </w:p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между фазами, кВ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Таблица 5.1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Допустимые превышения температуры медных/алюминиевых обмоток при установившихся токах КЗ над температурой окружающей среды, °С, не более 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52719, п.6.1.1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перегрузки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Предоставляется производителе</w:t>
            </w:r>
            <w:r w:rsidRPr="00AC1D3C">
              <w:rPr>
                <w:rFonts w:eastAsia="Calibri"/>
                <w:sz w:val="22"/>
                <w:szCs w:val="22"/>
              </w:rPr>
              <w:lastRenderedPageBreak/>
              <w:t>м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Номинальные значения климатических факторов внешней среды: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Климатическое исполнение (У, ХЛ) и категория размещения (по ГОСТ 15150-69)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Верхнее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+60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Нижнее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Сейсмичность района, баллов по шкале MSK-64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Допустимая высота установки над уровнем моря, м, не более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Размещение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Располагается на полуприцепе в помещения РУ 10кВ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Комплектность поставки: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приспособлений для сервисного обслуживания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 w:val="restart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Эксплуатационная документация на русском языке: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 на бумажном носители, экз. 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-электронном виде,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флеш</w:t>
            </w:r>
            <w:proofErr w:type="spellEnd"/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 носитель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 в общем пакете документов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Одиночный комплект ЗИП (да, нет): ОПН, ТН.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Да, определяет производитель с учетом настоящего ТЗ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предохранителей – 3компл.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Портал (необходимость уточняется при проектировании), для организации воздушного ввода 110 кВ.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Ограждение.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устройствам РЗА</w:t>
      </w:r>
    </w:p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Устанавливаемые устройства РЗА, в соответствии СТО 56947007-29.240.10.028-2017, должны быть выполнены с использованием микропроцессорной техники.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Применяемое оборудование вторичных систем РЗА должно иметь одного производителя и отвечать современным требованиям организации системы РЗА на микропроцессорной технике с использованием международных коммуникационных протоколов обмена.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Устройства РЗА должны сохранять заявленный функционал при классе напряжения 6кВ и 10кВ. Перенастройка РЗА с 6кВ на 10кВ и наоборот должна осуществляться персоналом и приборами эксплуатирующей организации по прилагаемым алгоритмам, схемам и таблицам. При применении дополнительных устройств и оборудования, послед</w:t>
      </w:r>
      <w:r w:rsidR="003B4924">
        <w:rPr>
          <w:rFonts w:eastAsia="Calibri"/>
          <w:color w:val="000000"/>
          <w:sz w:val="24"/>
          <w:szCs w:val="24"/>
          <w:lang w:eastAsia="en-US"/>
        </w:rPr>
        <w:t>нее должно быть включено в ЗИП</w:t>
      </w: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.  </w:t>
      </w:r>
    </w:p>
    <w:p w:rsidR="0082315F" w:rsidRPr="00AC1D3C" w:rsidRDefault="0082315F">
      <w:pPr>
        <w:widowControl w:val="0"/>
        <w:spacing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</w:p>
    <w:p w:rsidR="0082315F" w:rsidRDefault="0082315F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Pr="00AC1D3C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82315F" w:rsidRPr="00AC1D3C" w:rsidRDefault="00B91E12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  <w:r w:rsidRPr="00AC1D3C">
        <w:rPr>
          <w:b/>
          <w:spacing w:val="0"/>
          <w:sz w:val="24"/>
          <w:szCs w:val="24"/>
        </w:rPr>
        <w:t>Состав и объем поставляемых функциональных устройств РЗ.</w:t>
      </w: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1596"/>
        <w:gridCol w:w="3118"/>
        <w:gridCol w:w="2444"/>
        <w:gridCol w:w="1210"/>
      </w:tblGrid>
      <w:tr w:rsidR="0082315F" w:rsidRPr="00AC1D3C" w:rsidTr="00113624">
        <w:trPr>
          <w:cantSplit/>
          <w:tblHeader/>
          <w:jc w:val="center"/>
        </w:trPr>
        <w:tc>
          <w:tcPr>
            <w:tcW w:w="25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Защищаемый объект</w:t>
            </w:r>
          </w:p>
        </w:tc>
        <w:tc>
          <w:tcPr>
            <w:tcW w:w="1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Место установки</w:t>
            </w:r>
          </w:p>
        </w:tc>
        <w:tc>
          <w:tcPr>
            <w:tcW w:w="30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Вид устройства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Функция и тип устройства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Кол-во</w:t>
            </w:r>
          </w:p>
        </w:tc>
      </w:tr>
      <w:tr w:rsidR="0082315F" w:rsidRPr="00AC1D3C" w:rsidTr="00113624">
        <w:trPr>
          <w:cantSplit/>
          <w:trHeight w:val="660"/>
          <w:jc w:val="center"/>
        </w:trPr>
        <w:tc>
          <w:tcPr>
            <w:tcW w:w="2594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Трансформатор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основной защиты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ДЗТ, МТЗ ВН, МТЗ СН, МТЗ НН, Газовая защита трансформатора, газовая защита РПН, Защита от перегрузки ВН, СН, НН, Автоматика охлаждения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Комплект резервной защиты и АУВ ВН 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 ВН, ТЗНП, АУВ ВН, УРОВ, АПВ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автоматики РПН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АРНТ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 w:val="restart"/>
          </w:tcPr>
          <w:p w:rsidR="0082315F" w:rsidRPr="00AC1D3C" w:rsidRDefault="002A0D77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</w:t>
            </w:r>
            <w:r w:rsidR="00B91E12" w:rsidRPr="00AC1D3C">
              <w:rPr>
                <w:sz w:val="22"/>
                <w:szCs w:val="22"/>
              </w:rPr>
              <w:t xml:space="preserve"> 10 кВ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РЗА вводного выключателя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МТЗ, ЗМН, ЗОФ, ОЗЗ, АУВ, АПВ, УРОВ, ЛЗШ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МП терминал ТН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ЗМН, ЗПН, ОЗЗ, АЧР, контроль ТН 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Дуговая защита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ЗДЗ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</w:tbl>
    <w:p w:rsidR="0082315F" w:rsidRPr="00AC1D3C" w:rsidRDefault="0082315F">
      <w:pPr>
        <w:pStyle w:val="af9"/>
        <w:widowControl w:val="0"/>
        <w:ind w:left="0"/>
        <w:jc w:val="both"/>
        <w:rPr>
          <w:sz w:val="24"/>
          <w:szCs w:val="24"/>
        </w:rPr>
      </w:pPr>
    </w:p>
    <w:p w:rsidR="0082315F" w:rsidRPr="00AC1D3C" w:rsidRDefault="002A0D77">
      <w:pPr>
        <w:pStyle w:val="af9"/>
        <w:widowControl w:val="0"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КРУ</w:t>
      </w:r>
      <w:r w:rsidR="00B91E12" w:rsidRPr="00AC1D3C">
        <w:rPr>
          <w:sz w:val="24"/>
          <w:szCs w:val="24"/>
        </w:rPr>
        <w:t xml:space="preserve"> 10 кВ предусмотреть шинки АЧР/ЧАПВ для воздействия на присоединения НН, СН. </w:t>
      </w:r>
    </w:p>
    <w:p w:rsidR="0082315F" w:rsidRPr="00AC1D3C" w:rsidRDefault="00B91E12">
      <w:pPr>
        <w:pStyle w:val="af9"/>
        <w:widowControl w:val="0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ПСИ оборудования РЗА ММПС входящих в функциональный комплекс.</w:t>
      </w:r>
    </w:p>
    <w:p w:rsidR="0082315F" w:rsidRPr="00AC1D3C" w:rsidRDefault="00B91E12">
      <w:pPr>
        <w:pStyle w:val="113"/>
        <w:keepNext w:val="0"/>
        <w:widowControl w:val="0"/>
        <w:spacing w:before="0" w:after="0"/>
        <w:ind w:left="0" w:firstLine="708"/>
        <w:jc w:val="both"/>
        <w:rPr>
          <w:sz w:val="24"/>
          <w:szCs w:val="24"/>
        </w:rPr>
      </w:pPr>
      <w:bookmarkStart w:id="9" w:name="_Toc479580466"/>
      <w:bookmarkStart w:id="10" w:name="_Toc493582387"/>
      <w:bookmarkStart w:id="11" w:name="_Toc499222581"/>
      <w:bookmarkStart w:id="12" w:name="_Toc494054203"/>
      <w:bookmarkStart w:id="13" w:name="_Toc501385640"/>
      <w:bookmarkStart w:id="14" w:name="_Toc501642487"/>
      <w:r w:rsidRPr="00AC1D3C">
        <w:rPr>
          <w:sz w:val="24"/>
          <w:szCs w:val="24"/>
        </w:rPr>
        <w:t>Общие технические требования к устройствам РЗ</w:t>
      </w:r>
      <w:bookmarkEnd w:id="9"/>
      <w:bookmarkEnd w:id="10"/>
      <w:bookmarkEnd w:id="11"/>
      <w:bookmarkEnd w:id="12"/>
      <w:bookmarkEnd w:id="13"/>
      <w:bookmarkEnd w:id="14"/>
      <w:r w:rsidRPr="00AC1D3C">
        <w:rPr>
          <w:sz w:val="24"/>
          <w:szCs w:val="24"/>
        </w:rPr>
        <w:t xml:space="preserve"> в соответствии с СТО 56947007-29.120.70.241-2017.</w:t>
      </w:r>
    </w:p>
    <w:tbl>
      <w:tblPr>
        <w:tblW w:w="50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2"/>
        <w:gridCol w:w="6992"/>
        <w:gridCol w:w="2981"/>
      </w:tblGrid>
      <w:tr w:rsidR="003B4924" w:rsidRPr="00AC1D3C" w:rsidTr="003B4924">
        <w:trPr>
          <w:cantSplit/>
          <w:trHeight w:val="359"/>
          <w:tblHeader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№</w:t>
            </w:r>
          </w:p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п/п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Наименование функции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Требуемое значение параметра</w:t>
            </w:r>
          </w:p>
        </w:tc>
      </w:tr>
      <w:tr w:rsidR="003B4924" w:rsidRPr="00AC1D3C" w:rsidTr="003B4924">
        <w:trPr>
          <w:cantSplit/>
          <w:trHeight w:val="85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tabs>
                <w:tab w:val="left" w:pos="2268"/>
              </w:tabs>
              <w:jc w:val="center"/>
            </w:pPr>
          </w:p>
        </w:tc>
      </w:tr>
      <w:tr w:rsidR="003B4924" w:rsidRPr="00AC1D3C" w:rsidTr="003B4924">
        <w:trPr>
          <w:cantSplit/>
          <w:trHeight w:val="112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Номинальный ток для терминалов РЗА элементов </w:t>
            </w:r>
            <w:proofErr w:type="gramStart"/>
            <w:r w:rsidRPr="00AC1D3C">
              <w:rPr>
                <w:sz w:val="22"/>
                <w:szCs w:val="22"/>
                <w:lang w:val="en-US"/>
              </w:rPr>
              <w:t>I</w:t>
            </w:r>
            <w:proofErr w:type="gramEnd"/>
            <w:r w:rsidRPr="00AC1D3C">
              <w:rPr>
                <w:sz w:val="22"/>
                <w:szCs w:val="22"/>
              </w:rPr>
              <w:t>н,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5/1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40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(0,05-30)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  <w:r w:rsidRPr="00AC1D3C">
              <w:rPr>
                <w:sz w:val="22"/>
                <w:szCs w:val="22"/>
              </w:rPr>
              <w:t xml:space="preserve"> не более,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напряжения: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Линейное номинальное напряжение,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3</w:t>
            </w:r>
            <w:r w:rsidRPr="00AC1D3C">
              <w:rPr>
                <w:sz w:val="22"/>
                <w:szCs w:val="22"/>
                <w:lang w:val="en-US"/>
              </w:rPr>
              <w:t>U</w:t>
            </w:r>
            <w:r w:rsidRPr="00AC1D3C">
              <w:rPr>
                <w:sz w:val="22"/>
                <w:szCs w:val="22"/>
                <w:vertAlign w:val="subscript"/>
              </w:rPr>
              <w:t>0</w:t>
            </w:r>
            <w:r w:rsidRPr="00AC1D3C">
              <w:rPr>
                <w:sz w:val="22"/>
                <w:szCs w:val="22"/>
              </w:rPr>
              <w:t xml:space="preserve"> номинальное,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(0,005-1,5)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U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по 3Uо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Кабельные линии измерительных и оперативных цепей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минимизация длины кабельных связей с учетом использования современных цифровых технологий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информационным стыкам со смежными подсистемами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надежная работа информационных стыков со смежными подсистемами (СТМ, средства связи)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Рабочая частота: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Номинальная частота, Гц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fн</w:t>
            </w:r>
            <w:proofErr w:type="spellEnd"/>
            <w:r w:rsidRPr="00AC1D3C">
              <w:rPr>
                <w:sz w:val="22"/>
                <w:szCs w:val="22"/>
              </w:rPr>
              <w:t xml:space="preserve"> =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частот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(0,95 –1,05)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f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оперативного постоянного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 – 1,1)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при </w:t>
            </w:r>
            <w:proofErr w:type="spellStart"/>
            <w:r w:rsidRPr="00AC1D3C">
              <w:rPr>
                <w:sz w:val="22"/>
                <w:szCs w:val="22"/>
              </w:rPr>
              <w:t>Uпн</w:t>
            </w:r>
            <w:proofErr w:type="spellEnd"/>
            <w:r w:rsidRPr="00AC1D3C">
              <w:rPr>
                <w:sz w:val="22"/>
                <w:szCs w:val="22"/>
              </w:rPr>
              <w:t xml:space="preserve"> в номинальном режиме (при отсутствии КЗ в сети), Вт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  <w:r w:rsidRPr="00AC1D3C">
              <w:rPr>
                <w:sz w:val="22"/>
                <w:szCs w:val="22"/>
              </w:rPr>
              <w:t xml:space="preserve"> &lt;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при наличии КЗ в сети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&lt; 2 </w:t>
            </w: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Пульсация в напряжении постоянного тока не более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 более 6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% от среднего значения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Нормальное функционирование терминалов не должно нарушаться при исчезновении или снижении напряжения ниже установленного предела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0,05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Подача напряжения обратной полярности не должна вызывать повреждения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входы терминалов: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Постоянное номинальное напряжение каждого входа,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 каждого входа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(0,8-1,1) </w:t>
            </w: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Первоначальной импульс тока входа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(затем допустимо его затухание), 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I </w:t>
            </w:r>
            <w:proofErr w:type="spellStart"/>
            <w:r w:rsidRPr="00AC1D3C">
              <w:rPr>
                <w:sz w:val="22"/>
                <w:szCs w:val="22"/>
              </w:rPr>
              <w:t>вх</w:t>
            </w:r>
            <w:proofErr w:type="gramStart"/>
            <w:r w:rsidRPr="00AC1D3C">
              <w:rPr>
                <w:sz w:val="22"/>
                <w:szCs w:val="22"/>
              </w:rPr>
              <w:t>.и</w:t>
            </w:r>
            <w:proofErr w:type="gramEnd"/>
            <w:r w:rsidRPr="00AC1D3C">
              <w:rPr>
                <w:sz w:val="22"/>
                <w:szCs w:val="22"/>
              </w:rPr>
              <w:t>мп</w:t>
            </w:r>
            <w:proofErr w:type="spellEnd"/>
            <w:r w:rsidRPr="00AC1D3C">
              <w:rPr>
                <w:sz w:val="22"/>
                <w:szCs w:val="22"/>
              </w:rPr>
              <w:t xml:space="preserve"> ≥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срабатывания дискретных входов должны соответствовать требованиям Стандарта организации ОАО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«ФСК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ЕЭС» «СТО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56947007-29.120.40.102-2011», утвержденного приказом от 11.10.2011 №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619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Коэффициент возврата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Кв ≥ 0,95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Время задержки (кроме </w:t>
            </w:r>
            <w:proofErr w:type="gramStart"/>
            <w:r w:rsidRPr="00AC1D3C">
              <w:rPr>
                <w:sz w:val="22"/>
                <w:szCs w:val="22"/>
              </w:rPr>
              <w:t>входов</w:t>
            </w:r>
            <w:proofErr w:type="gramEnd"/>
            <w:r w:rsidRPr="00AC1D3C">
              <w:rPr>
                <w:sz w:val="22"/>
                <w:szCs w:val="22"/>
              </w:rPr>
              <w:t xml:space="preserve"> предназначенных для передачи и приема блокирующих сигналов),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задержки на входах, если их срабатывание по принципу действия вызывает отключение силового оборудования, отключение потребителей и др.),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Входы не должны иметь гальванической связи с элементами, расположенными внутри терминала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Входы должны обеспечивать работу устройств контроля выявления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вводы должны обеспечивать: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появлении замыкания на землю на любом полюсе;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работе устройств выявления замыкания на землю на любом полюсе,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Выходы: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Контактные, исключающие гальваническую связь с элементами, расположенными внутри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Содержат как замыкающие, так и размыкающие контакты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контакты должны коммутировать напряжение постоянного тока,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должны обеспечивать размыкание тока 0,15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при напряжении 250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В и постоянной времени L/R≤ 40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мс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Контакты, коммутирующие цепи отключения и включения выключателей, должны обеспечивать: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10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30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Длительное протекание тока,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иметь: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Программируемую логику как между различными функциями защиты, управления и контроля, входящими в состав МП устройств, так и между этими функциями и внешними устройствами защиты, управления и контроля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Дополнительную свободно программируемую логику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Возможность синхронизации от внешнего источника точного времени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Аппаратно-программный контроль и диагностику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Возможность установки всех регулируемых параметров (групп уставок) по дискретным входным сигналам, с клавиатуры и дисплея терминала (ИЧМ), с помощью ПК, подключаемого к специальному входу терминала, и с верхнего уровня управления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Порты связи, обеспечивающие дистанционные управление и обмен информацией при их интеграции в систему СТМ подстанции, местную светодиодную сигнализацию и контактную сигнализацию действия на отключение и неисправности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Стандартные международные протоколы обмена данными с безусловной интеграцией системы РЗА в СТМ, поставляемую другой фирмой-производителем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Коммуникационный стандарт IEC 61850 </w:t>
            </w:r>
            <w:proofErr w:type="spellStart"/>
            <w:r w:rsidRPr="00AC1D3C">
              <w:rPr>
                <w:sz w:val="22"/>
                <w:szCs w:val="22"/>
              </w:rPr>
              <w:t>Еthernet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Русифицированные интерфейсы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осуществлять: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Регистрацию событий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Цифровое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осциллографирование</w:t>
            </w:r>
            <w:proofErr w:type="spellEnd"/>
            <w:r w:rsidRPr="00AC1D3C">
              <w:rPr>
                <w:sz w:val="22"/>
                <w:szCs w:val="22"/>
              </w:rPr>
              <w:t xml:space="preserve"> аналоговых и дискретных сигналов с хранением в энергонезависимой памяти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Сигнализацию о состоянии и функционировании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 комплекте с устройствами каждого типа должны поставляться: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Программное обеспечение для общения с терминалами, настройки параметров и конфигурации, регистрации и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осциллографирования</w:t>
            </w:r>
            <w:proofErr w:type="spellEnd"/>
            <w:r w:rsidRPr="00AC1D3C">
              <w:rPr>
                <w:sz w:val="22"/>
                <w:szCs w:val="22"/>
              </w:rPr>
              <w:t xml:space="preserve"> различных сигналов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на русском языке, содержащая описание принципов работы, технические характеристики, алгоритмы встроенных функций и функциональные схемы, описание их функционирования и взаимодействия внутри терминала, рекомендации по выбору параметров настройки терминала, инструкции по наладке и эксплуатации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Необходимые испытательные (проверочные) устройства и ЗИП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с достоверными данными о количестве выпущенных терминалов каждого типа, мест их установки (страна, напряжение защищаемой сети) и опыте эксплуатации достоверными данными о количестве выпущенных терминалов каждого типа, мест их установки (страна, подстанции)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дискретным входам и выходам: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свободно программируемые реле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разных реле по возможности не должны иметь общей точки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Свободно программируемые оптронные входы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24</w:t>
            </w:r>
          </w:p>
        </w:tc>
      </w:tr>
    </w:tbl>
    <w:p w:rsidR="0082315F" w:rsidRPr="00AC1D3C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outlineLvl w:val="2"/>
        <w:rPr>
          <w:b/>
          <w:bCs/>
          <w:color w:val="000000"/>
          <w:sz w:val="24"/>
          <w:szCs w:val="24"/>
        </w:rPr>
      </w:pPr>
      <w:r w:rsidRPr="00AC1D3C">
        <w:rPr>
          <w:b/>
          <w:bCs/>
          <w:color w:val="000000"/>
          <w:sz w:val="24"/>
          <w:szCs w:val="24"/>
        </w:rPr>
        <w:t>Требования к защитам трансформатора 110 кВ.</w:t>
      </w:r>
    </w:p>
    <w:tbl>
      <w:tblPr>
        <w:tblW w:w="1011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282"/>
        <w:gridCol w:w="2835"/>
      </w:tblGrid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Дифференциальная защита от всех видов КЗ для трансформаторов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5" w:name="_Toc462407060"/>
            <w:bookmarkStart w:id="16" w:name="_Toc470620890"/>
            <w:bookmarkStart w:id="17" w:name="_Toc473019277"/>
            <w:bookmarkStart w:id="18" w:name="_Toc450913925"/>
            <w:r w:rsidRPr="00AC1D3C">
              <w:rPr>
                <w:bCs/>
                <w:color w:val="000000"/>
                <w:sz w:val="22"/>
                <w:szCs w:val="22"/>
              </w:rPr>
              <w:t>Количество подключаемых обмоток силового трансформатора должно соответствовать количеству плеч до</w:t>
            </w:r>
            <w:bookmarkEnd w:id="15"/>
            <w:bookmarkEnd w:id="16"/>
            <w:bookmarkEnd w:id="17"/>
            <w:bookmarkEnd w:id="1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9" w:name="_Toc473019278"/>
            <w:bookmarkStart w:id="20" w:name="_Toc462407061"/>
            <w:bookmarkStart w:id="21" w:name="_Toc450913926"/>
            <w:bookmarkStart w:id="22" w:name="_Toc470620891"/>
            <w:r w:rsidRPr="00AC1D3C">
              <w:rPr>
                <w:bCs/>
                <w:color w:val="000000"/>
                <w:sz w:val="22"/>
                <w:szCs w:val="22"/>
              </w:rPr>
              <w:t xml:space="preserve">Дифференциальная отсечка (без торможения, отстроенная от броска тока намагничивания) с током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bookmarkEnd w:id="19"/>
            <w:bookmarkEnd w:id="20"/>
            <w:bookmarkEnd w:id="21"/>
            <w:bookmarkEnd w:id="22"/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bCs/>
                <w:color w:val="000000"/>
                <w:sz w:val="22"/>
                <w:szCs w:val="22"/>
                <w:lang w:eastAsia="en-US"/>
              </w:rPr>
              <w:t>4 – 30, 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3" w:name="_Toc470620892"/>
            <w:bookmarkStart w:id="24" w:name="_Toc473019279"/>
            <w:bookmarkStart w:id="25" w:name="_Toc462407062"/>
            <w:bookmarkStart w:id="26" w:name="_Toc450913927"/>
            <w:r w:rsidRPr="00AC1D3C">
              <w:rPr>
                <w:bCs/>
                <w:color w:val="000000"/>
                <w:sz w:val="22"/>
                <w:szCs w:val="22"/>
              </w:rPr>
              <w:t xml:space="preserve">Чувствительная ступень дифференциальной защиты с токовым торможением. Диапазон уставок по начальному току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proofErr w:type="spellEnd"/>
            <w:r w:rsidRPr="00AC1D3C">
              <w:rPr>
                <w:bCs/>
                <w:color w:val="000000"/>
                <w:sz w:val="22"/>
                <w:szCs w:val="22"/>
              </w:rPr>
              <w:t xml:space="preserve"> трансформатора</w:t>
            </w:r>
            <w:bookmarkEnd w:id="23"/>
            <w:bookmarkEnd w:id="24"/>
            <w:bookmarkEnd w:id="25"/>
            <w:bookmarkEnd w:id="26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0,3 – 1,0</w:t>
            </w:r>
            <w:r w:rsidRPr="00AC1D3C">
              <w:rPr>
                <w:color w:val="000000"/>
                <w:sz w:val="22"/>
                <w:szCs w:val="22"/>
                <w:lang w:eastAsia="en-US"/>
              </w:rPr>
              <w:br w:type="textWrapping" w:clear="all"/>
              <w:t>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7" w:name="_Toc473019280"/>
            <w:bookmarkStart w:id="28" w:name="_Toc450913928"/>
            <w:bookmarkStart w:id="29" w:name="_Toc462407063"/>
            <w:bookmarkStart w:id="30" w:name="_Toc470620893"/>
            <w:r w:rsidRPr="00AC1D3C">
              <w:rPr>
                <w:bCs/>
                <w:color w:val="000000"/>
                <w:sz w:val="22"/>
                <w:szCs w:val="22"/>
              </w:rPr>
              <w:t>В чувствительной ступени должно быть предусмотрено процентное торможение. Допускается как кусочно-линейная аппроксимация характеристики торможения, так и аппроксимация непрерывной функцией</w:t>
            </w:r>
            <w:bookmarkEnd w:id="27"/>
            <w:bookmarkEnd w:id="28"/>
            <w:bookmarkEnd w:id="29"/>
            <w:bookmarkEnd w:id="30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1" w:name="_Toc462407064"/>
            <w:bookmarkStart w:id="32" w:name="_Toc470620894"/>
            <w:bookmarkStart w:id="33" w:name="_Toc450913929"/>
            <w:bookmarkStart w:id="34" w:name="_Toc473019281"/>
            <w:r w:rsidRPr="00AC1D3C">
              <w:rPr>
                <w:bCs/>
                <w:color w:val="000000"/>
                <w:sz w:val="22"/>
                <w:szCs w:val="22"/>
              </w:rPr>
              <w:lastRenderedPageBreak/>
              <w:t>Учет группы соединения обмоток силового трансформатора и коэффициентов трансформации ТТ</w:t>
            </w:r>
            <w:bookmarkEnd w:id="31"/>
            <w:bookmarkEnd w:id="32"/>
            <w:bookmarkEnd w:id="33"/>
            <w:bookmarkEnd w:id="34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5" w:name="_Toc462407065"/>
            <w:bookmarkStart w:id="36" w:name="_Toc450913930"/>
            <w:bookmarkStart w:id="37" w:name="_Toc470620895"/>
            <w:bookmarkStart w:id="38" w:name="_Toc473019282"/>
            <w:r w:rsidRPr="00AC1D3C">
              <w:rPr>
                <w:bCs/>
                <w:color w:val="000000"/>
                <w:sz w:val="22"/>
                <w:szCs w:val="22"/>
              </w:rPr>
              <w:t>Цифровое выравнивание величины и фазы токов плеч дифференциальной защиты</w:t>
            </w:r>
            <w:bookmarkEnd w:id="35"/>
            <w:bookmarkEnd w:id="36"/>
            <w:bookmarkEnd w:id="37"/>
            <w:bookmarkEnd w:id="3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9" w:name="_Toc450913931"/>
            <w:bookmarkStart w:id="40" w:name="_Toc470620896"/>
            <w:bookmarkStart w:id="41" w:name="_Toc473019283"/>
            <w:bookmarkStart w:id="42" w:name="_Toc462407066"/>
            <w:r w:rsidRPr="00AC1D3C">
              <w:rPr>
                <w:bCs/>
                <w:color w:val="000000"/>
                <w:sz w:val="22"/>
                <w:szCs w:val="22"/>
              </w:rPr>
              <w:t>Отсутствие излишнего срабатывания защиты при броске тока намагничивания</w:t>
            </w:r>
            <w:bookmarkEnd w:id="39"/>
            <w:bookmarkEnd w:id="40"/>
            <w:bookmarkEnd w:id="41"/>
            <w:bookmarkEnd w:id="42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Сигнализация небаланса в плечах дифференциальной защиты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3" w:name="_Toc450913933"/>
            <w:bookmarkStart w:id="44" w:name="_Toc470620898"/>
            <w:bookmarkStart w:id="45" w:name="_Toc473019285"/>
            <w:bookmarkStart w:id="46" w:name="_Toc462407068"/>
            <w:r w:rsidRPr="00AC1D3C">
              <w:rPr>
                <w:bCs/>
                <w:color w:val="000000"/>
                <w:sz w:val="22"/>
                <w:szCs w:val="22"/>
              </w:rPr>
              <w:t>Компенсация токов нулевой последовательности для выравнивания токов обмоток при внешнем КЗ</w:t>
            </w:r>
            <w:bookmarkEnd w:id="43"/>
            <w:bookmarkEnd w:id="44"/>
            <w:bookmarkEnd w:id="45"/>
            <w:bookmarkEnd w:id="46"/>
            <w:r w:rsidRPr="00AC1D3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7" w:name="_Toc450913934"/>
            <w:bookmarkStart w:id="48" w:name="_Toc470620899"/>
            <w:r w:rsidRPr="00AC1D3C">
              <w:rPr>
                <w:bCs/>
                <w:color w:val="000000"/>
                <w:sz w:val="22"/>
                <w:szCs w:val="22"/>
              </w:rPr>
              <w:t xml:space="preserve">Алгоритм, обеспечивающий отсутствие излишней работы при внешних КЗ с насыщением </w:t>
            </w:r>
            <w:proofErr w:type="gramStart"/>
            <w:r w:rsidRPr="00AC1D3C">
              <w:rPr>
                <w:bCs/>
                <w:color w:val="000000"/>
                <w:sz w:val="22"/>
                <w:szCs w:val="22"/>
              </w:rPr>
              <w:t>ТТ</w:t>
            </w:r>
            <w:proofErr w:type="gramEnd"/>
            <w:r w:rsidRPr="00AC1D3C">
              <w:rPr>
                <w:bCs/>
                <w:color w:val="000000"/>
                <w:sz w:val="22"/>
                <w:szCs w:val="22"/>
              </w:rPr>
              <w:t xml:space="preserve"> при выполнении  заявленных производителем требований к ТТ</w:t>
            </w:r>
            <w:bookmarkEnd w:id="47"/>
            <w:bookmarkEnd w:id="4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Учет изменения коэффициента трансформации трансформатора при переключении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 xml:space="preserve"> 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2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3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 w:rsidRPr="00AC1D3C"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Ненаправленная МТЗ от междуфазных КЗ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4.1. Количество ступеней на стороне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4.2. Количество ступеней на стороне СН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4.3</w:t>
            </w:r>
            <w:r w:rsidRPr="00AC1D3C">
              <w:rPr>
                <w:bCs/>
                <w:sz w:val="22"/>
                <w:szCs w:val="22"/>
              </w:rPr>
              <w:t>. Количество ступеней на стороне НН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tabs>
                <w:tab w:val="left" w:pos="476"/>
                <w:tab w:val="left" w:pos="2268"/>
              </w:tabs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4.4. Внутренняя цифровая сборка токовых цепей ВН в треугольник и возможность использования полученных токов для МТЗ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Защита от перегрузки по току на сторонах ВН, СН, НН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5.1. Диапазон </w:t>
            </w:r>
            <w:proofErr w:type="spellStart"/>
            <w:r w:rsidRPr="00AC1D3C">
              <w:rPr>
                <w:bCs/>
                <w:sz w:val="22"/>
                <w:szCs w:val="22"/>
              </w:rPr>
              <w:t>уставок</w:t>
            </w:r>
            <w:proofErr w:type="spellEnd"/>
            <w:r w:rsidRPr="00AC1D3C">
              <w:rPr>
                <w:bCs/>
                <w:sz w:val="22"/>
                <w:szCs w:val="22"/>
              </w:rPr>
              <w:t xml:space="preserve"> по току, </w:t>
            </w:r>
            <w:proofErr w:type="spellStart"/>
            <w:r w:rsidRPr="00AC1D3C">
              <w:rPr>
                <w:bCs/>
                <w:sz w:val="22"/>
                <w:szCs w:val="22"/>
              </w:rPr>
              <w:t>I</w:t>
            </w:r>
            <w:r w:rsidRPr="00AC1D3C">
              <w:rPr>
                <w:bCs/>
                <w:sz w:val="22"/>
                <w:szCs w:val="22"/>
                <w:vertAlign w:val="subscript"/>
              </w:rPr>
              <w:t>н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 – 4,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5.2. Диапазон уставок по выдержке времени, с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1 – 99,99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Комплект резервных защит трансформатора и АУВ ВН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МТЗ от междуфазных КЗ</w:t>
            </w:r>
            <w:r w:rsidRPr="00AC1D3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токовой защиты нулевой последовательности  от КЗ на землю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от обрыва фаз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Автоматика управления выключателем с трехфазным приводом, с двумя электромагнитами отключения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Трехфазное автоматическое повторное включение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Логика устройства резервирования при отказе выключателя (УРОВ)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82315F" w:rsidRPr="00AC1D3C">
        <w:trPr>
          <w:cantSplit/>
          <w:trHeight w:val="193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527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Диапазон напряжения поддержания, </w:t>
            </w:r>
            <w:proofErr w:type="spellStart"/>
            <w:r w:rsidRPr="00AC1D3C">
              <w:rPr>
                <w:bCs/>
                <w:sz w:val="22"/>
                <w:szCs w:val="22"/>
              </w:rPr>
              <w:t>Uн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Точность регулировки зоны нечувствительности, % от уставки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± 5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lastRenderedPageBreak/>
              <w:t>Программный учет проскальзывающей ступени в алгоритме регулирования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</w:tbl>
    <w:p w:rsidR="0082315F" w:rsidRPr="00AC1D3C" w:rsidRDefault="00B91E12">
      <w:pPr>
        <w:widowControl w:val="0"/>
        <w:spacing w:line="276" w:lineRule="auto"/>
        <w:ind w:left="851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Примечание: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Комплект автоматики РПН должен сохранять заявленный функционал при классе напряжения НН 6кВ и 10кВ.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Для защит трансформатора Т1, действующих на отключение стороны 110кВ предусмотреть резервные сухие контакты в количестве не менее трех штук (действие на отключение смежного выключателя при включенной РП).</w:t>
      </w:r>
    </w:p>
    <w:p w:rsidR="0082315F" w:rsidRPr="00AC1D3C" w:rsidRDefault="00B91E12">
      <w:pPr>
        <w:widowControl w:val="0"/>
        <w:ind w:firstLine="709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Предусмотреть в выходных цепях оперативные ключи позволяющие выводить из работы выходные воздействия на смежные присоединения при выводе шкафа защит в ремонт.</w:t>
      </w:r>
    </w:p>
    <w:p w:rsidR="0082315F" w:rsidRPr="00AC1D3C" w:rsidRDefault="00B91E12">
      <w:pPr>
        <w:widowControl w:val="0"/>
        <w:spacing w:line="276" w:lineRule="auto"/>
        <w:ind w:firstLine="708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вводного выключателя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 (возможность выполнения с блокировкой по напряжению)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автоматического ускорения МТЗ при включении выключателя ввода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обрыва фаз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Сигнализация однофазных замыканий на землю по напряжению нулевой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действия защиты при приеме сигнала о срабатывании органа тока МТЗ на присоединениях (выполнение функции ЛЗШ)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269"/>
        </w:trPr>
        <w:tc>
          <w:tcPr>
            <w:tcW w:w="540" w:type="dxa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82315F" w:rsidRDefault="0082315F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Pr="00AC1D3C" w:rsidRDefault="00113624">
      <w:pPr>
        <w:widowControl w:val="0"/>
        <w:spacing w:line="276" w:lineRule="auto"/>
        <w:rPr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ind w:right="-143"/>
        <w:contextualSpacing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ячейки ТН, при установке в нее ТН 6кВ и 10кВ.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отсутствия напряжения на секции шин (КОНШ)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Измерение/вычисление междуфазного напряжения и напряжения обратной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наличия напряжения на секции шин (КННШ)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повышения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Сигнализация замыканий на землю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СЗЗ НН при обнаружении неисправности в цепях ТН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исправности трансформатора напряжения (КИТН)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rPr>
          <w:rFonts w:eastAsia="Calibri"/>
          <w:sz w:val="24"/>
          <w:szCs w:val="24"/>
          <w:lang w:eastAsia="en-US"/>
        </w:rPr>
      </w:pPr>
    </w:p>
    <w:p w:rsidR="003B4924" w:rsidRPr="00AC1D3C" w:rsidRDefault="003B4924" w:rsidP="003B4924">
      <w:pPr>
        <w:widowControl w:val="0"/>
        <w:spacing w:line="276" w:lineRule="auto"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отходящей линии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3B4924" w:rsidRPr="00AC1D3C" w:rsidTr="003B4924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3B4924" w:rsidRPr="00AC1D3C" w:rsidTr="003B4924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Токовая отсечка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Логика автоматического ускорения МТЗ при включении выключателя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замыканий на землю в линии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Защиту от обрыва фаз, ЗОФ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исправности цепей отключения/включения выключателя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Передача сигнала в ЛЗШ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3B4924" w:rsidRPr="00AC1D3C" w:rsidRDefault="003B4924" w:rsidP="003B4924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Примечание: 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Для всех устройств РЗА предусмотреть ключи оперативного управления функциями РЗА.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Предусмотреть на каждом из присоединений установку цифровых многофункциональных измерителей параметров сети.*** Пояснение заполняется при различиях между столбцами 3 и 4.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системе телемеханики и АСУЭ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38"/>
        <w:contextualSpacing/>
        <w:jc w:val="both"/>
        <w:rPr>
          <w:sz w:val="24"/>
          <w:szCs w:val="24"/>
        </w:rPr>
      </w:pPr>
      <w:r w:rsidRPr="00AC1D3C">
        <w:rPr>
          <w:b/>
          <w:sz w:val="24"/>
          <w:szCs w:val="24"/>
        </w:rPr>
        <w:t>Система</w:t>
      </w:r>
      <w:r w:rsidRPr="00AC1D3C">
        <w:rPr>
          <w:sz w:val="24"/>
          <w:szCs w:val="24"/>
        </w:rPr>
        <w:t xml:space="preserve"> ТМ и АСУЭ ПС должна обеспечить комплексную автоматизацию технологических процессов с целью повышения надежности и экономичности работы оборудования подстанции и, как следствие, обеспечения надежного электроснабжения потребителей электроэнергии, а также сокращения эксплуатационных затрат, сведения до минимума обслуживающего персонала подстанции и повышения его безопасности. Система ТМ и АСУЭ ПС должна представлять собой комплекс, работающий в автоматизированном режиме и обеспечивающий сбор технологической информации с оборудования ПС и передачу этой информации на верхний уровень ДП ЦУС филиала в формате протокола МЭК 60870-5-104 и протоколов стандарта МЭК 61850, а также отображение информации на АРМ оперативного персонала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контроля технологического режима и состояния оборудования;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управление основным и вспомогательным оборудованием;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информационно-аналитической поддержки персонала;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телеметрической информации в ОИК ЦУС филиала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сбора и передачи, данных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шифрования канала передачи сигналов телеуправления.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t>Система ТМ и АСУЭ ПС должна обеспечивать возможность измерения, регистрации и передачи следующих видов информации: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ТС двухбитный положения выключателей, разъединителей, отделителей и заземляющих разъединителей (ЗН) 10(6)-110 кВ всех присоединений, имеющих необходимые датчики положения коммутационного аппарата;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Положение устройств РПН (авто) трансформатора с обмоткой ВН 110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Аварийно-предупредительная телесигнализация (АПТС), содержащая общие предупредительные и аварийные сигналы о возникновении нарушений в работе оборудования и устройств, а также телесигнализацию о: срабатывании устройств РЗА (по каждому устройству РЗА), неисправности устройств РЗА, срабатывании пожарной и охранной сигнализации, сигналы от СГЭ, СОПТ и др.;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Сигналы телеуправления коммутационными аппаратами;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мощность) всех отходящих от ПС ЛЭП напряжением 10(6)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мощности) сторон высокого и низкого напряжения трансформатора (автотрансформатора) (уровень 110 кВ по каждой фазе);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Величины напряжений (по каждой фазе и среднее линейное значение по 3-м фазам) по всем присоединениям 110 кВ и ниже, включая собственные нужды ПС;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температуры в помещении установки оборудования системы ТМ и АСУЭ и окружающей среды;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Данные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Журналы событий со счетчиков электроэнергии.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ПС должна иметь возможность выполнять обмен информацией с микропроцессорными устройствами РЗА в формате протоколов МЭК 61850.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Применяемые технические решения должны соответствовать требованиям СТО 34.01-6.1-002-2016 для подстанций соответствующего класса напряжения.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приборов учета электроэнергии должны соответствовать СТО 34.01-5.1-009-2021 «Приборы учета электроэнергии. Общие технические требования» (за исключением требований к заводу-изготовителю и сервисным центрам), характеристики УСПД должны соответствовать СТО 34.01-5.1-014-2025 «Устройства сбора данных электрической энергии (мощности). Общие технические требования» (за исключением требований к заводу-изготовителю и сервисным центрам).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Требования к функциям, характеристикам, проектированию системы ТМ и АСУЭ, а также требования к обеспечению ЭМС, стандартизации и унификации, техническому обслуживанию системы ТМ и АСУЭ изложены в стандарте организации </w:t>
      </w:r>
      <w:r w:rsidR="000D1529">
        <w:rPr>
          <w:sz w:val="24"/>
          <w:szCs w:val="24"/>
        </w:rPr>
        <w:t xml:space="preserve">в </w:t>
      </w:r>
      <w:r w:rsidRPr="00AC1D3C">
        <w:rPr>
          <w:sz w:val="24"/>
          <w:szCs w:val="24"/>
        </w:rPr>
        <w:t>СТО 34.01-6.1-002.2016.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Схемотехнические решения должны быть идентичными с другими подстанциями. </w:t>
      </w:r>
      <w:r w:rsidRPr="00AC1D3C">
        <w:rPr>
          <w:sz w:val="24"/>
          <w:szCs w:val="24"/>
          <w:shd w:val="clear" w:color="auto" w:fill="FFFFFF"/>
        </w:rPr>
        <w:t>Требование к идентичности схемотехнических решений на подстанциях обусловлено необходимостью обеспечения унификации, стандартизации и повышения надёжности электроэнергетической системы.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Использовать типовые технические решения.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Используемое оборудование в системе сбора, передачи, шифрования информации и гарантированного электропитания должно быть однотипным с уже используемым на подстанциях.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измерительным преобразователям (ИП):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режимных параметров сети (телеизмерения – ТИ) на подстанциях должны производиться измерительными преобразователями (ИП), имеющими нормируемые относительные погрешности измерений и цифровые интерфейсы ввода/вывода информации.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Обмен данными между ИП и вышестоящими уровнями должен осуществляться с использованием специализированных открытых протоколов, предназначенных для построения систем реального времени.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ИП должен обеспечивать измерения следующих параметров сети с периодом обновления данных не более 0.5 с: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фазное напряжение по каждой фазе и среднее линейное напряжение;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активную, реактивную и полную мощности;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 и реактивную электроэнергию в двух направлениях (прием, отдача);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частоту сети;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ток по каждой фазе и среднее значение линейного тока;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угол между током и напряжением по каждой фазе.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обеспечения надежности по напряжению 110 кВ должны устанавливаться отдельно цифровые измерительные преобразователи/счетчики для системы учета электроэнергии и отдельно для оперативного контроля измеряемых параметров системы ТМ. Оба измерительных преобразователя должны быть подключены и интегрированы в ТМ ПС.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напряжения 10(6) кВ предусмотреть совместное использование ИП/счетчиков по отдельным цифровым интерфейсам (RS-485 и/или др.) для систем АСУЭ и ТМ.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Коммутаторы, применяемые в системе ТМ и АСУЭ, должны соответствовать требованиям: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Допускается применение иных коммутаторов, которые используются только для организации связи между модулями КП ТМ и не включены в общую ЛВС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электропитанию системы ТМ и АСУЭ.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Система ТМ и АСУЭ должна обеспечивать возможность электропитания от внешних цепей 230 В переменного и/или 220 В постоянного тока.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средства системы ТМ и АСУЭ должны быть устойчивы по отношению к электропитанию согласно ГОСТ IEC 60870-2-1-2014: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230 В переменного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питания переменного тока от номинального напряжения по классу АС3;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частоты переменного тока от номинальной частоты по классу F3;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 </w:t>
      </w:r>
      <w:proofErr w:type="spellStart"/>
      <w:r w:rsidRPr="00AC1D3C">
        <w:rPr>
          <w:sz w:val="24"/>
          <w:szCs w:val="24"/>
        </w:rPr>
        <w:t>несинусоидальности</w:t>
      </w:r>
      <w:proofErr w:type="spellEnd"/>
      <w:r w:rsidRPr="00AC1D3C">
        <w:rPr>
          <w:sz w:val="24"/>
          <w:szCs w:val="24"/>
        </w:rPr>
        <w:t xml:space="preserve"> напряжения переменного тока по классу H2;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220 В постоянного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постоянного тока от номинального напряжения по классу DC3;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пульсациям напряжения источника постоянного тока по классу VR3.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электропитания устройств от источников электроэнергии, входящих в состав системы ТМ и АСУЭ (преобразователей напряжения, источников бесперебойного питания и пр.), должны применятся рекомендованные номинальные значения напряжения постоянного и переменного тока согласно ГОСТ IEC 60870-2-1-2014 (разделы 4.2 и 4.3).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Резервное бесперебойное питание системы ТМ и АСУЭ обеспечить от СОПТ, обеспечивающей функционирование оборудования в течение не менее 2-х часов после пропадания напряжения на вводе.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информационной безопасности.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Программно-аппаратный комплекс должен обеспечивать необходимые меры защиты информации от неправомерного доступа.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обеспечивать защищённую передачу данных между контроллером телемеханики и другими элементами инфраструктуры посредством технологии ViPNet. Для этого на контроллере телемеханики или отдельном устройстве (в зависимости от архитектуры системы) должна быть установлена программная платформа ViPNet Client версии 5.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ViPNet Client 5 должен поддерживать операционную систему, используемую на контроллере телемеханики/отдельном устройстве</w:t>
      </w:r>
      <w:r w:rsidRPr="00AC1D3C">
        <w:rPr>
          <w:sz w:val="24"/>
          <w:szCs w:val="24"/>
        </w:rPr>
        <w:t>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Должна быть обеспечена поддержка криптографических алгоритмов ГОСТ 34.12-2018, ГОСТ 34.13-2018, ГОСТ 28147-89: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Необходимо реализовать многофакторную аутентификацию и централизованное управление настройками через управляющее ПО.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поддерживать автоматическое восстановление защищённого соединения при временных разрывах или переключениях каналов связи.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использовании отдельного устройства для размещения ViPNet Client 5 оно должно интегрироваться в архитектуру системы таким образом, чтобы не нарушать работу контроллера телемеханики и обеспечивать требуемый уровень производительности;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Необходимо обеспечить совместимость с существующей инфраструктурой ViPNet, включая серверы соединений и политику безопасности;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Поставщик/исполнитель обязан предоставить документацию, подтверждающую соответствие установленного ПО требованиям ТЗ, включая сертификаты соответствия;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Должна быть предусмотрена техническая поддержка и обновление ПО в течение гарантийного срока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Объемы собираемой и отображаемой информации согласовать с заказчиком.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Требования к организации GSM каналов связи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Общие требования: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 xml:space="preserve">каналы передачи данных организуются на базе беспроводных сетей операторов сотовой связи стандарта GSM, с взаимным резервированием у двух операторов сотовой связи. Оператор связи выбирается исходя из устойчивого покрытия сети связи оператора (не ниже -80 </w:t>
      </w:r>
      <w:proofErr w:type="spellStart"/>
      <w:r w:rsidRPr="00AC1D3C">
        <w:rPr>
          <w:sz w:val="24"/>
          <w:szCs w:val="24"/>
        </w:rPr>
        <w:t>dBm</w:t>
      </w:r>
      <w:proofErr w:type="spellEnd"/>
      <w:r w:rsidRPr="00AC1D3C">
        <w:rPr>
          <w:sz w:val="24"/>
          <w:szCs w:val="24"/>
        </w:rPr>
        <w:t>) в точке нахождения объекта обеспечения связи;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защита SIM-карты от ее использования не по назначению за счет применения автоматического ввода PIN-кода доступа (который хранится в модеме и не доступен для чтения) или специальных SIM карт с блокировкой по IMEI первого устройства;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использование APN (Access Point Name, имя точки доступа), выделенного GSM-оператором с аутентификацией доступа;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участок передачи данных между GSM-оператором и центром обработки должен строиться на базе VPN-туннеля с возможностью применения сертифицированных протоколов шифрования – GRE (</w:t>
      </w:r>
      <w:proofErr w:type="spellStart"/>
      <w:r w:rsidRPr="00AC1D3C">
        <w:rPr>
          <w:sz w:val="24"/>
          <w:szCs w:val="24"/>
        </w:rPr>
        <w:t>Generic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Routing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Encapsulation</w:t>
      </w:r>
      <w:proofErr w:type="spellEnd"/>
      <w:r w:rsidRPr="00AC1D3C">
        <w:rPr>
          <w:sz w:val="24"/>
          <w:szCs w:val="24"/>
        </w:rPr>
        <w:t xml:space="preserve">), IPIP (IP </w:t>
      </w:r>
      <w:proofErr w:type="spellStart"/>
      <w:r w:rsidRPr="00AC1D3C">
        <w:rPr>
          <w:sz w:val="24"/>
          <w:szCs w:val="24"/>
        </w:rPr>
        <w:t>over</w:t>
      </w:r>
      <w:proofErr w:type="spellEnd"/>
      <w:r w:rsidRPr="00AC1D3C">
        <w:rPr>
          <w:sz w:val="24"/>
          <w:szCs w:val="24"/>
        </w:rPr>
        <w:t xml:space="preserve"> IP) и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>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Требование к GSM маршрутизатору: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стандарты связи: возможность работы в сетях UMTS, HSUPA, HSDPA, EDGE, GRPS и обеспечение соединения со скоростью не ниже: прием 7.2 Мбит/с; передача – 5.76 Мбит/с;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резервирования связи путем обеспечения автоматического перехода на SIM-карту резервного GSM-оператора с автоматическим возвратом на SIM-карту основного оператора;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поддержка работы с туннелями и технологиями: GRE, </w:t>
      </w:r>
      <w:proofErr w:type="spellStart"/>
      <w:r w:rsidRPr="00AC1D3C">
        <w:rPr>
          <w:sz w:val="24"/>
          <w:szCs w:val="24"/>
        </w:rPr>
        <w:t>OpenVPN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 xml:space="preserve">, DNS, </w:t>
      </w:r>
      <w:proofErr w:type="spellStart"/>
      <w:r w:rsidRPr="00AC1D3C">
        <w:rPr>
          <w:sz w:val="24"/>
          <w:szCs w:val="24"/>
        </w:rPr>
        <w:t>DynDNS</w:t>
      </w:r>
      <w:proofErr w:type="spellEnd"/>
      <w:r w:rsidRPr="00AC1D3C">
        <w:rPr>
          <w:sz w:val="24"/>
          <w:szCs w:val="24"/>
        </w:rPr>
        <w:t xml:space="preserve">, SSH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TFTP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Wget</w:t>
      </w:r>
      <w:proofErr w:type="spellEnd"/>
      <w:r w:rsidRPr="00AC1D3C">
        <w:rPr>
          <w:sz w:val="24"/>
          <w:szCs w:val="24"/>
        </w:rPr>
        <w:t xml:space="preserve">, SNMP, DHCP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VRRP, </w:t>
      </w:r>
      <w:proofErr w:type="spellStart"/>
      <w:r w:rsidRPr="00AC1D3C">
        <w:rPr>
          <w:sz w:val="24"/>
          <w:szCs w:val="24"/>
        </w:rPr>
        <w:t>Firewall</w:t>
      </w:r>
      <w:proofErr w:type="spellEnd"/>
      <w:r w:rsidRPr="00AC1D3C">
        <w:rPr>
          <w:sz w:val="24"/>
          <w:szCs w:val="24"/>
        </w:rPr>
        <w:t xml:space="preserve">, NAT, NTP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Watchdog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timer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возможность удаленного доступа к управлению и конфигурированию оборудования: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>, SSH, SNMP, HTTP;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контроль напряжения питания и возобновление работы после его восстановления. Маршрутизатор должен автоматически устанавливать соединение при подаче питания;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выполнение автоматической перезагрузки в случае возникновения нештатных аппаратно-программных ситуаций;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интерфейсов: Ethernet (8P8C) 10/100Mбит 100BASE-TX, последовательных портов (RS232 и RS485);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разъема SMA для подключения внешней антенны;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монтажа на Din-рейку;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рабочих температур: от -30°С до +65°С;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допустимой относительной влажности: не более 80% при температуре 25°С.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поставку внешней антенны с разъемом SMA в составе роутера.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Требования к коммутатору: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протоколы управления (SSH и/или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 xml:space="preserve"> — обязательно, </w:t>
      </w:r>
      <w:proofErr w:type="spellStart"/>
      <w:r w:rsidRPr="00AC1D3C">
        <w:rPr>
          <w:sz w:val="24"/>
          <w:szCs w:val="24"/>
        </w:rPr>
        <w:t>http</w:t>
      </w:r>
      <w:proofErr w:type="spellEnd"/>
      <w:r w:rsidRPr="00AC1D3C">
        <w:rPr>
          <w:sz w:val="24"/>
          <w:szCs w:val="24"/>
        </w:rPr>
        <w:t xml:space="preserve"> или </w:t>
      </w:r>
      <w:proofErr w:type="spellStart"/>
      <w:r w:rsidRPr="00AC1D3C">
        <w:rPr>
          <w:sz w:val="24"/>
          <w:szCs w:val="24"/>
        </w:rPr>
        <w:t>https</w:t>
      </w:r>
      <w:proofErr w:type="spellEnd"/>
      <w:r w:rsidRPr="00AC1D3C">
        <w:rPr>
          <w:sz w:val="24"/>
          <w:szCs w:val="24"/>
        </w:rPr>
        <w:t xml:space="preserve"> — 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(протокол </w:t>
      </w:r>
      <w:proofErr w:type="spellStart"/>
      <w:r w:rsidRPr="00AC1D3C">
        <w:rPr>
          <w:sz w:val="24"/>
          <w:szCs w:val="24"/>
        </w:rPr>
        <w:t>NetFlow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NetStream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Jflow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cflowd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sFlow</w:t>
      </w:r>
      <w:proofErr w:type="spellEnd"/>
      <w:r w:rsidRPr="00AC1D3C">
        <w:rPr>
          <w:sz w:val="24"/>
          <w:szCs w:val="24"/>
        </w:rPr>
        <w:t>, или их эквиваленты)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безопасности, обеспечивающие защиту от атак: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BPDU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DHCP </w:t>
      </w:r>
      <w:proofErr w:type="spellStart"/>
      <w:r w:rsidRPr="00AC1D3C">
        <w:rPr>
          <w:sz w:val="24"/>
          <w:szCs w:val="24"/>
        </w:rPr>
        <w:t>Snooping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IP Source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 w:rsidRPr="00AC1D3C">
        <w:rPr>
          <w:sz w:val="24"/>
          <w:szCs w:val="24"/>
        </w:rPr>
        <w:t>Dynamic</w:t>
      </w:r>
      <w:proofErr w:type="spellEnd"/>
      <w:r w:rsidRPr="00AC1D3C">
        <w:rPr>
          <w:sz w:val="24"/>
          <w:szCs w:val="24"/>
        </w:rPr>
        <w:t xml:space="preserve"> ARP </w:t>
      </w:r>
      <w:proofErr w:type="spellStart"/>
      <w:r w:rsidRPr="00AC1D3C">
        <w:rPr>
          <w:sz w:val="24"/>
          <w:szCs w:val="24"/>
        </w:rPr>
        <w:t>Inspection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проверку подлинности на основе MAC-адреса, ограничение количества MAC-адресов, статические MAC-адреса;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полностью отказоустойчивую конфигурацию с резервированием управляющих модулей, коммутационных матриц и блоков питания либо объединения устройств ЛВС в единый стек.</w:t>
      </w:r>
    </w:p>
    <w:p w:rsidR="0082315F" w:rsidRPr="00AC1D3C" w:rsidRDefault="0082315F">
      <w:pPr>
        <w:ind w:firstLine="851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sz w:val="24"/>
          <w:szCs w:val="24"/>
        </w:rPr>
      </w:pPr>
      <w:r w:rsidRPr="00AC1D3C">
        <w:rPr>
          <w:b/>
          <w:sz w:val="24"/>
          <w:szCs w:val="24"/>
        </w:rPr>
        <w:t>Требования к техническим характеристикам и составу Системы оперативного питания</w:t>
      </w:r>
      <w:r w:rsidRPr="00AC1D3C">
        <w:rPr>
          <w:sz w:val="24"/>
          <w:szCs w:val="24"/>
        </w:rPr>
        <w:t xml:space="preserve">. 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ind w:firstLine="851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и состав системы оперативного питания (согласно п.6 таблицы 2.1 и п.3.1.4) определяются заводом-изготовителем ММПС.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подключения к существующей инфраструктуре систем передач.</w:t>
      </w:r>
    </w:p>
    <w:p w:rsidR="0082315F" w:rsidRPr="00AC1D3C" w:rsidRDefault="0082315F">
      <w:pPr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 к существующей инфраструктуре систем передач посредством волоконно</w:t>
      </w:r>
      <w:r w:rsidRPr="00AC1D3C">
        <w:rPr>
          <w:rFonts w:eastAsia="Arial"/>
          <w:sz w:val="22"/>
          <w:szCs w:val="22"/>
          <w:shd w:val="clear" w:color="auto" w:fill="FFFFFF"/>
        </w:rPr>
        <w:noBreakHyphen/>
        <w:t>оптической линии связи (ВОЛС) с соблюдением действующих норм и правил проектирования, строительства и эксплуатации объектов электросетевого хозяйства.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 к существующей инфраструктуре медно-жильным сигнальным кабелем.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Предусмотреть возможность коммутации.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bCs/>
          <w:spacing w:val="2"/>
          <w:sz w:val="24"/>
          <w:szCs w:val="24"/>
          <w:shd w:val="clear" w:color="auto" w:fill="FFFFFF"/>
        </w:rPr>
        <w:t xml:space="preserve">Информационные кабели (волоконно-оптический и медно-жильный) должны быть совместим с устройствами для размотки (размотчиками, отдающими стойками, размотчиками бухт и аналогичными устройствами), обеспечивающими контролируемое и безопасное разматывание без </w:t>
      </w:r>
      <w:r w:rsidRPr="00AC1D3C">
        <w:rPr>
          <w:rFonts w:eastAsia="Arial"/>
          <w:bCs/>
          <w:spacing w:val="2"/>
          <w:sz w:val="24"/>
          <w:szCs w:val="24"/>
          <w:shd w:val="clear" w:color="auto" w:fill="FFFFFF"/>
        </w:rPr>
        <w:lastRenderedPageBreak/>
        <w:t>повреждения кабеля. Конструкция кабеля и его технические характеристики (диаметр, материал, гибкость) должны допускать использование стандартных разматывающих устройств.</w:t>
      </w:r>
    </w:p>
    <w:p w:rsidR="0082315F" w:rsidRPr="00AC1D3C" w:rsidRDefault="0082315F">
      <w:pPr>
        <w:ind w:left="709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Гарантийные обязательства.</w:t>
      </w:r>
    </w:p>
    <w:p w:rsidR="0082315F" w:rsidRPr="00AC1D3C" w:rsidRDefault="00B91E12">
      <w:pPr>
        <w:ind w:firstLine="851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Поставщик должен обеспечить гарантийное сервисное обслуживание спецтехники, а также оборудования, в течение всего гарантийного срока, установленного заводом-изготовителем. Гарантийный срок не может быть менее 5 лет с момента поставки ММПС. </w:t>
      </w:r>
    </w:p>
    <w:p w:rsidR="0082315F" w:rsidRPr="00AC1D3C" w:rsidRDefault="00B91E12">
      <w:pPr>
        <w:tabs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</w:p>
    <w:p w:rsidR="0082315F" w:rsidRPr="00AC1D3C" w:rsidRDefault="00B91E12">
      <w:pPr>
        <w:keepNext/>
        <w:numPr>
          <w:ilvl w:val="0"/>
          <w:numId w:val="40"/>
        </w:numPr>
        <w:tabs>
          <w:tab w:val="left" w:pos="1134"/>
        </w:tabs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надежности и живучести оборудования.</w:t>
      </w:r>
    </w:p>
    <w:p w:rsidR="0082315F" w:rsidRPr="00AC1D3C" w:rsidRDefault="00B91E12">
      <w:pPr>
        <w:tabs>
          <w:tab w:val="left" w:pos="1134"/>
          <w:tab w:val="left" w:pos="1276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30 лет.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Состав технической и эксплуатационной документации</w:t>
      </w:r>
    </w:p>
    <w:p w:rsidR="0082315F" w:rsidRPr="00AC1D3C" w:rsidRDefault="00B91E12">
      <w:pPr>
        <w:keepLines/>
        <w:tabs>
          <w:tab w:val="left" w:pos="0"/>
          <w:tab w:val="left" w:pos="1560"/>
          <w:tab w:val="left" w:pos="7740"/>
        </w:tabs>
        <w:spacing w:line="276" w:lineRule="auto"/>
        <w:ind w:right="-1" w:firstLine="709"/>
        <w:jc w:val="both"/>
        <w:rPr>
          <w:bCs/>
          <w:iCs/>
          <w:sz w:val="24"/>
          <w:szCs w:val="24"/>
        </w:rPr>
      </w:pPr>
      <w:r w:rsidRPr="00AC1D3C">
        <w:rPr>
          <w:bCs/>
          <w:iCs/>
          <w:sz w:val="24"/>
          <w:szCs w:val="24"/>
        </w:rPr>
        <w:t>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ДНТА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:rsidR="0082315F" w:rsidRPr="00AC1D3C" w:rsidRDefault="00B91E12">
      <w:pPr>
        <w:tabs>
          <w:tab w:val="left" w:pos="1560"/>
        </w:tabs>
        <w:spacing w:line="276" w:lineRule="auto"/>
        <w:ind w:firstLine="851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t>Предоставляемая Поставщиком техническая и эксплуатационная документация должна поставляться как на бумажных носителях (2 экземпляра), так и в электронном виде.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Дополнительные требования.</w:t>
      </w:r>
    </w:p>
    <w:p w:rsidR="0082315F" w:rsidRPr="00AC1D3C" w:rsidRDefault="0011362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91E12" w:rsidRPr="00AC1D3C">
        <w:rPr>
          <w:sz w:val="24"/>
          <w:szCs w:val="24"/>
        </w:rPr>
        <w:t>.1.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:rsidR="0082315F" w:rsidRDefault="00B91E12">
      <w:pPr>
        <w:tabs>
          <w:tab w:val="left" w:pos="709"/>
          <w:tab w:val="left" w:pos="1276"/>
          <w:tab w:val="left" w:pos="1560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  <w:r w:rsidR="00113624">
        <w:rPr>
          <w:sz w:val="24"/>
          <w:szCs w:val="24"/>
        </w:rPr>
        <w:t>6</w:t>
      </w:r>
      <w:r w:rsidRPr="00AC1D3C">
        <w:rPr>
          <w:sz w:val="24"/>
          <w:szCs w:val="24"/>
        </w:rPr>
        <w:t>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:rsidR="00A71CB5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Согласовано: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ООЭ, ТОиР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В.С. Безручко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ВВС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В.А. Карасев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Начальник </w:t>
      </w:r>
      <w:proofErr w:type="spellStart"/>
      <w:r w:rsidRPr="00204E71">
        <w:rPr>
          <w:sz w:val="24"/>
          <w:szCs w:val="24"/>
        </w:rPr>
        <w:t>СРЗиА</w:t>
      </w:r>
      <w:proofErr w:type="spellEnd"/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В.С. </w:t>
      </w:r>
      <w:proofErr w:type="spellStart"/>
      <w:r w:rsidRPr="00204E71">
        <w:rPr>
          <w:sz w:val="24"/>
          <w:szCs w:val="24"/>
        </w:rPr>
        <w:t>Ивашкив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СУЭЭ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В.А. </w:t>
      </w:r>
      <w:proofErr w:type="spellStart"/>
      <w:r w:rsidRPr="00204E71">
        <w:rPr>
          <w:sz w:val="24"/>
          <w:szCs w:val="24"/>
        </w:rPr>
        <w:t>Болоненков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СДТУ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А.В. </w:t>
      </w:r>
      <w:proofErr w:type="spellStart"/>
      <w:r w:rsidRPr="00204E71">
        <w:rPr>
          <w:sz w:val="24"/>
          <w:szCs w:val="24"/>
        </w:rPr>
        <w:t>Анисочкин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ОДС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И.Ю. </w:t>
      </w:r>
      <w:proofErr w:type="spellStart"/>
      <w:r w:rsidRPr="00204E71">
        <w:rPr>
          <w:sz w:val="24"/>
          <w:szCs w:val="24"/>
        </w:rPr>
        <w:t>Мурадасилов</w:t>
      </w:r>
      <w:proofErr w:type="spellEnd"/>
    </w:p>
    <w:p w:rsidR="0082315F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sectPr w:rsidR="0082315F" w:rsidSect="0082315F">
      <w:headerReference w:type="default" r:id="rId8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12D" w:rsidRDefault="00C7512D">
      <w:r>
        <w:separator/>
      </w:r>
    </w:p>
  </w:endnote>
  <w:endnote w:type="continuationSeparator" w:id="0">
    <w:p w:rsidR="00C7512D" w:rsidRDefault="00C75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monBullets">
    <w:altName w:val="Symbo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12D" w:rsidRDefault="00C7512D">
      <w:r>
        <w:separator/>
      </w:r>
    </w:p>
  </w:footnote>
  <w:footnote w:type="continuationSeparator" w:id="0">
    <w:p w:rsidR="00C7512D" w:rsidRDefault="00C751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1768"/>
      <w:docPartObj>
        <w:docPartGallery w:val="Page Numbers (Top of Page)"/>
        <w:docPartUnique/>
      </w:docPartObj>
    </w:sdtPr>
    <w:sdtContent>
      <w:p w:rsidR="003B4924" w:rsidRDefault="00633D53">
        <w:pPr>
          <w:pStyle w:val="15"/>
          <w:jc w:val="right"/>
        </w:pPr>
        <w:r>
          <w:fldChar w:fldCharType="begin"/>
        </w:r>
        <w:r w:rsidR="00AD576E">
          <w:instrText>PAGE \* MERGEFORMAT</w:instrText>
        </w:r>
        <w:r>
          <w:fldChar w:fldCharType="separate"/>
        </w:r>
        <w:r w:rsidR="002A0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B4924" w:rsidRDefault="003B4924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19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878F1"/>
    <w:multiLevelType w:val="multilevel"/>
    <w:tmpl w:val="834804D2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29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0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0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7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1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4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5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6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9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3"/>
  </w:num>
  <w:num w:numId="3">
    <w:abstractNumId w:val="2"/>
  </w:num>
  <w:num w:numId="4">
    <w:abstractNumId w:val="61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6"/>
  </w:num>
  <w:num w:numId="8">
    <w:abstractNumId w:val="13"/>
  </w:num>
  <w:num w:numId="9">
    <w:abstractNumId w:val="32"/>
  </w:num>
  <w:num w:numId="10">
    <w:abstractNumId w:val="24"/>
  </w:num>
  <w:num w:numId="11">
    <w:abstractNumId w:val="20"/>
  </w:num>
  <w:num w:numId="12">
    <w:abstractNumId w:val="12"/>
  </w:num>
  <w:num w:numId="13">
    <w:abstractNumId w:val="59"/>
  </w:num>
  <w:num w:numId="14">
    <w:abstractNumId w:val="23"/>
  </w:num>
  <w:num w:numId="15">
    <w:abstractNumId w:val="42"/>
  </w:num>
  <w:num w:numId="16">
    <w:abstractNumId w:val="38"/>
  </w:num>
  <w:num w:numId="17">
    <w:abstractNumId w:val="49"/>
  </w:num>
  <w:num w:numId="18">
    <w:abstractNumId w:val="41"/>
  </w:num>
  <w:num w:numId="19">
    <w:abstractNumId w:val="33"/>
  </w:num>
  <w:num w:numId="20">
    <w:abstractNumId w:val="45"/>
  </w:num>
  <w:num w:numId="21">
    <w:abstractNumId w:val="21"/>
  </w:num>
  <w:num w:numId="22">
    <w:abstractNumId w:val="52"/>
  </w:num>
  <w:num w:numId="23">
    <w:abstractNumId w:val="30"/>
  </w:num>
  <w:num w:numId="24">
    <w:abstractNumId w:val="7"/>
  </w:num>
  <w:num w:numId="25">
    <w:abstractNumId w:val="51"/>
  </w:num>
  <w:num w:numId="26">
    <w:abstractNumId w:val="37"/>
  </w:num>
  <w:num w:numId="27">
    <w:abstractNumId w:val="56"/>
  </w:num>
  <w:num w:numId="28">
    <w:abstractNumId w:val="8"/>
  </w:num>
  <w:num w:numId="29">
    <w:abstractNumId w:val="22"/>
  </w:num>
  <w:num w:numId="30">
    <w:abstractNumId w:val="29"/>
  </w:num>
  <w:num w:numId="31">
    <w:abstractNumId w:val="48"/>
  </w:num>
  <w:num w:numId="32">
    <w:abstractNumId w:val="54"/>
  </w:num>
  <w:num w:numId="33">
    <w:abstractNumId w:val="34"/>
  </w:num>
  <w:num w:numId="34">
    <w:abstractNumId w:val="11"/>
  </w:num>
  <w:num w:numId="35">
    <w:abstractNumId w:val="47"/>
  </w:num>
  <w:num w:numId="36">
    <w:abstractNumId w:val="60"/>
  </w:num>
  <w:num w:numId="37">
    <w:abstractNumId w:val="35"/>
  </w:num>
  <w:num w:numId="38">
    <w:abstractNumId w:val="36"/>
  </w:num>
  <w:num w:numId="39">
    <w:abstractNumId w:val="58"/>
  </w:num>
  <w:num w:numId="40">
    <w:abstractNumId w:val="28"/>
  </w:num>
  <w:num w:numId="41">
    <w:abstractNumId w:val="1"/>
  </w:num>
  <w:num w:numId="42">
    <w:abstractNumId w:val="46"/>
  </w:num>
  <w:num w:numId="43">
    <w:abstractNumId w:val="57"/>
  </w:num>
  <w:num w:numId="44">
    <w:abstractNumId w:val="4"/>
  </w:num>
  <w:num w:numId="45">
    <w:abstractNumId w:val="18"/>
  </w:num>
  <w:num w:numId="46">
    <w:abstractNumId w:val="40"/>
  </w:num>
  <w:num w:numId="47">
    <w:abstractNumId w:val="0"/>
  </w:num>
  <w:num w:numId="48">
    <w:abstractNumId w:val="15"/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 w:numId="51">
    <w:abstractNumId w:val="53"/>
  </w:num>
  <w:num w:numId="52">
    <w:abstractNumId w:val="50"/>
  </w:num>
  <w:num w:numId="53">
    <w:abstractNumId w:val="6"/>
  </w:num>
  <w:num w:numId="54">
    <w:abstractNumId w:val="16"/>
  </w:num>
  <w:num w:numId="55">
    <w:abstractNumId w:val="25"/>
  </w:num>
  <w:num w:numId="56">
    <w:abstractNumId w:val="39"/>
  </w:num>
  <w:num w:numId="57">
    <w:abstractNumId w:val="27"/>
  </w:num>
  <w:num w:numId="58">
    <w:abstractNumId w:val="14"/>
  </w:num>
  <w:num w:numId="59">
    <w:abstractNumId w:val="19"/>
  </w:num>
  <w:num w:numId="60">
    <w:abstractNumId w:val="5"/>
  </w:num>
  <w:num w:numId="61">
    <w:abstractNumId w:val="10"/>
  </w:num>
  <w:num w:numId="62">
    <w:abstractNumId w:val="44"/>
  </w:num>
  <w:num w:numId="63">
    <w:abstractNumId w:val="43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2315F"/>
    <w:rsid w:val="00000D4F"/>
    <w:rsid w:val="000253E6"/>
    <w:rsid w:val="0004053D"/>
    <w:rsid w:val="000B1C27"/>
    <w:rsid w:val="000C72A2"/>
    <w:rsid w:val="000C7652"/>
    <w:rsid w:val="000D1529"/>
    <w:rsid w:val="000E37C4"/>
    <w:rsid w:val="000F073F"/>
    <w:rsid w:val="00113624"/>
    <w:rsid w:val="001508B1"/>
    <w:rsid w:val="001745A9"/>
    <w:rsid w:val="00176002"/>
    <w:rsid w:val="00222186"/>
    <w:rsid w:val="00282C0C"/>
    <w:rsid w:val="0028550E"/>
    <w:rsid w:val="00294CFC"/>
    <w:rsid w:val="002A0D77"/>
    <w:rsid w:val="002B687B"/>
    <w:rsid w:val="003029C4"/>
    <w:rsid w:val="0030409A"/>
    <w:rsid w:val="003406EA"/>
    <w:rsid w:val="003B4924"/>
    <w:rsid w:val="003C2012"/>
    <w:rsid w:val="003D1C15"/>
    <w:rsid w:val="003D688C"/>
    <w:rsid w:val="0046740C"/>
    <w:rsid w:val="00484BDD"/>
    <w:rsid w:val="004A1F7A"/>
    <w:rsid w:val="004A6214"/>
    <w:rsid w:val="004C1D93"/>
    <w:rsid w:val="004E19B0"/>
    <w:rsid w:val="004E4A26"/>
    <w:rsid w:val="00514327"/>
    <w:rsid w:val="00524762"/>
    <w:rsid w:val="00527F36"/>
    <w:rsid w:val="005321B1"/>
    <w:rsid w:val="00537E2D"/>
    <w:rsid w:val="00580BE3"/>
    <w:rsid w:val="005829BB"/>
    <w:rsid w:val="005939A5"/>
    <w:rsid w:val="00595312"/>
    <w:rsid w:val="005C6387"/>
    <w:rsid w:val="005E794A"/>
    <w:rsid w:val="006018D0"/>
    <w:rsid w:val="00633D53"/>
    <w:rsid w:val="006B6BEB"/>
    <w:rsid w:val="006C58AA"/>
    <w:rsid w:val="006E202A"/>
    <w:rsid w:val="00704B7B"/>
    <w:rsid w:val="00706AF0"/>
    <w:rsid w:val="0072226D"/>
    <w:rsid w:val="0073495F"/>
    <w:rsid w:val="00773F59"/>
    <w:rsid w:val="007848B7"/>
    <w:rsid w:val="00786D0B"/>
    <w:rsid w:val="007B3FCF"/>
    <w:rsid w:val="007C1541"/>
    <w:rsid w:val="00806831"/>
    <w:rsid w:val="0082315F"/>
    <w:rsid w:val="008308D6"/>
    <w:rsid w:val="00853E59"/>
    <w:rsid w:val="008560C8"/>
    <w:rsid w:val="0085664B"/>
    <w:rsid w:val="00895508"/>
    <w:rsid w:val="008977A2"/>
    <w:rsid w:val="008C3C05"/>
    <w:rsid w:val="008F18B6"/>
    <w:rsid w:val="008F3B81"/>
    <w:rsid w:val="00901090"/>
    <w:rsid w:val="00920016"/>
    <w:rsid w:val="00937067"/>
    <w:rsid w:val="00955FE8"/>
    <w:rsid w:val="00985AD8"/>
    <w:rsid w:val="00993530"/>
    <w:rsid w:val="00997807"/>
    <w:rsid w:val="009D5314"/>
    <w:rsid w:val="00A709A1"/>
    <w:rsid w:val="00A71CB5"/>
    <w:rsid w:val="00AC1D3C"/>
    <w:rsid w:val="00AD576E"/>
    <w:rsid w:val="00B026B4"/>
    <w:rsid w:val="00B304CC"/>
    <w:rsid w:val="00B31825"/>
    <w:rsid w:val="00B4053F"/>
    <w:rsid w:val="00B65D5B"/>
    <w:rsid w:val="00B91E12"/>
    <w:rsid w:val="00B921E2"/>
    <w:rsid w:val="00BC1655"/>
    <w:rsid w:val="00BC1E4E"/>
    <w:rsid w:val="00BC4532"/>
    <w:rsid w:val="00BD40C2"/>
    <w:rsid w:val="00BD73D5"/>
    <w:rsid w:val="00C05D97"/>
    <w:rsid w:val="00C07144"/>
    <w:rsid w:val="00C42B22"/>
    <w:rsid w:val="00C51AB7"/>
    <w:rsid w:val="00C7512D"/>
    <w:rsid w:val="00C8057A"/>
    <w:rsid w:val="00CA4751"/>
    <w:rsid w:val="00CB2F9F"/>
    <w:rsid w:val="00CB7EE9"/>
    <w:rsid w:val="00D04917"/>
    <w:rsid w:val="00D60216"/>
    <w:rsid w:val="00D7666A"/>
    <w:rsid w:val="00DA6791"/>
    <w:rsid w:val="00DC419A"/>
    <w:rsid w:val="00DD2A10"/>
    <w:rsid w:val="00EB4C55"/>
    <w:rsid w:val="00EE5401"/>
    <w:rsid w:val="00EF7819"/>
    <w:rsid w:val="00F0621E"/>
    <w:rsid w:val="00F65BEE"/>
    <w:rsid w:val="00F70E0B"/>
    <w:rsid w:val="00F82A86"/>
    <w:rsid w:val="00FB5251"/>
    <w:rsid w:val="00FC6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220">
    <w:name w:val="Заголовок 22"/>
    <w:basedOn w:val="a"/>
    <w:next w:val="a"/>
    <w:qFormat/>
    <w:rsid w:val="00DD2A10"/>
    <w:pPr>
      <w:keepNext/>
      <w:tabs>
        <w:tab w:val="left" w:pos="1320"/>
      </w:tabs>
      <w:jc w:val="center"/>
      <w:outlineLvl w:val="1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A57CE-AE13-4EF9-B3B2-16537372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11863</Words>
  <Characters>67622</Characters>
  <Application>Microsoft Office Word</Application>
  <DocSecurity>0</DocSecurity>
  <Lines>563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79327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В.С.</dc:creator>
  <cp:lastModifiedBy>Безручко В.С.</cp:lastModifiedBy>
  <cp:revision>3</cp:revision>
  <cp:lastPrinted>2026-10-02T07:25:00Z</cp:lastPrinted>
  <dcterms:created xsi:type="dcterms:W3CDTF">2026-10-02T07:17:00Z</dcterms:created>
  <dcterms:modified xsi:type="dcterms:W3CDTF">2026-10-02T07:29:00Z</dcterms:modified>
</cp:coreProperties>
</file>