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34C" w:rsidRPr="0086234C" w:rsidRDefault="0086234C" w:rsidP="0086234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86234C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Дата и время подачи запроса</w:t>
      </w:r>
    </w:p>
    <w:p w:rsidR="0086234C" w:rsidRPr="0086234C" w:rsidRDefault="0086234C" w:rsidP="0086234C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01.10.2026 12:02 MCK</w:t>
      </w:r>
    </w:p>
    <w:p w:rsidR="0086234C" w:rsidRPr="0086234C" w:rsidRDefault="0086234C" w:rsidP="0086234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86234C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Номер запроса</w:t>
      </w:r>
    </w:p>
    <w:p w:rsidR="0086234C" w:rsidRPr="0086234C" w:rsidRDefault="0086234C" w:rsidP="0086234C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3762</w:t>
      </w:r>
    </w:p>
    <w:p w:rsidR="0086234C" w:rsidRPr="0086234C" w:rsidRDefault="0086234C" w:rsidP="0086234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86234C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Тема запроса</w:t>
      </w:r>
    </w:p>
    <w:p w:rsidR="0086234C" w:rsidRPr="0086234C" w:rsidRDefault="0086234C" w:rsidP="0086234C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Вопросы по закупке</w:t>
      </w:r>
    </w:p>
    <w:p w:rsidR="0086234C" w:rsidRPr="0086234C" w:rsidRDefault="0086234C" w:rsidP="0086234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86234C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Текст запроса</w:t>
      </w:r>
    </w:p>
    <w:p w:rsidR="0086234C" w:rsidRPr="0086234C" w:rsidRDefault="0086234C" w:rsidP="0086234C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Добрый день!</w:t>
      </w:r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</w:r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 xml:space="preserve">Выявлено противоречие в типе установки (ЗРУ против КРУН): В пункте 2 раздела 4 требуется поставить «Блок-модуль ЗРУ 10кВ (совмещенного с ОПУ), в контейнере высокой заводской готовности». Однако далее по тексту этот же узел называется «Комплектное распределительное устройство (КРУН) 10 (6) кВ». Аббревиатура КРУН расшифровывается как устройство наружной </w:t>
      </w:r>
      <w:proofErr w:type="gramStart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установки</w:t>
      </w:r>
      <w:proofErr w:type="gramEnd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 xml:space="preserve"> подразумевая под собой поставку КРУН уже в своей оболочке, что противоречит техническому требованию расположить ячейки «В контейнере» с наличием теплоизоляции.</w:t>
      </w:r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>Просим привести в соответствие требования и указать конкретно требуется КРУН или ЗРУ с ОПУ, в котором устанавливаются ячейки КРУ и панели РЗА, ЩСН, СОПТ</w:t>
      </w:r>
      <w:proofErr w:type="gramStart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</w:r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>Т</w:t>
      </w:r>
      <w:proofErr w:type="gramEnd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 xml:space="preserve">акже выявлено противоречие в номинальных токах: Для вводной ячейки КРУН требуется выключатель с номинальным током 3150 А </w:t>
      </w:r>
      <w:proofErr w:type="spellStart"/>
      <w:proofErr w:type="gramStart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п</w:t>
      </w:r>
      <w:proofErr w:type="spellEnd"/>
      <w:proofErr w:type="gramEnd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 xml:space="preserve"> .6. При этом номинальный ток сборных шин ограничен значением 2500</w:t>
      </w:r>
      <w:proofErr w:type="gramStart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 xml:space="preserve"> А</w:t>
      </w:r>
      <w:proofErr w:type="gramEnd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 xml:space="preserve"> п.7. Необходимо уточнить, т.к. </w:t>
      </w:r>
      <w:proofErr w:type="spellStart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сб</w:t>
      </w:r>
      <w:proofErr w:type="spellEnd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 xml:space="preserve"> шины будут ограничивать пропускную способность</w:t>
      </w:r>
      <w:proofErr w:type="gramStart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</w:r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>К</w:t>
      </w:r>
      <w:proofErr w:type="gramEnd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 xml:space="preserve">роме того, выявлены взаимоисключающие климатические требования: Для оболочек шкафов требуется степень защиты IP21. Такая степень защиты (от крупных твердых тел и вертикальных капель) предназначена исключительно для установки аппаратуры внутри закрытых </w:t>
      </w:r>
      <w:proofErr w:type="gramStart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помещений</w:t>
      </w:r>
      <w:proofErr w:type="gramEnd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 xml:space="preserve"> т.е. ячеек КРУ У3. Одновременно с этим ТЗ требует, чтобы климатическое исполнение оборудования было «УХЛ</w:t>
      </w:r>
      <w:proofErr w:type="gramStart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1</w:t>
      </w:r>
      <w:proofErr w:type="gramEnd"/>
      <w:r w:rsidRPr="0086234C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.1», что подразумевает эксплуатацию на открытом воздухе при прямом воздействии атмосферных осадков, такое исполнение возможно только для ячеек КРУН в своей оболочке. Необходимо конкретизировать требования.</w:t>
      </w:r>
    </w:p>
    <w:p w:rsidR="003D6DC6" w:rsidRDefault="003D6DC6" w:rsidP="003255A6">
      <w:pPr>
        <w:rPr>
          <w:rFonts w:ascii="Times New Roman" w:hAnsi="Times New Roman" w:cs="Times New Roman"/>
        </w:rPr>
      </w:pPr>
    </w:p>
    <w:p w:rsidR="003D6DC6" w:rsidRPr="006021F4" w:rsidRDefault="003D6DC6" w:rsidP="003D6DC6">
      <w:pPr>
        <w:rPr>
          <w:rFonts w:ascii="Times New Roman" w:hAnsi="Times New Roman" w:cs="Times New Roman"/>
        </w:rPr>
      </w:pPr>
      <w:r w:rsidRPr="006021F4">
        <w:rPr>
          <w:rFonts w:ascii="Times New Roman" w:hAnsi="Times New Roman" w:cs="Times New Roman"/>
        </w:rPr>
        <w:t>Ответ:</w:t>
      </w:r>
    </w:p>
    <w:p w:rsidR="003D6DC6" w:rsidRDefault="003D6DC6" w:rsidP="003D6DC6">
      <w:pPr>
        <w:rPr>
          <w:rFonts w:ascii="Times New Roman" w:hAnsi="Times New Roman" w:cs="Times New Roman"/>
        </w:rPr>
      </w:pPr>
      <w:r w:rsidRPr="006021F4">
        <w:rPr>
          <w:rFonts w:ascii="Times New Roman" w:hAnsi="Times New Roman" w:cs="Times New Roman"/>
        </w:rPr>
        <w:t>Добрый день! В ответ на поступивший запрос разъясняем следующее.</w:t>
      </w:r>
    </w:p>
    <w:p w:rsidR="006B3F2B" w:rsidRDefault="006B3F2B" w:rsidP="003D6DC6">
      <w:p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6B3F2B">
        <w:rPr>
          <w:rFonts w:ascii="Times New Roman" w:hAnsi="Times New Roman" w:cs="Times New Roman"/>
          <w:sz w:val="20"/>
          <w:szCs w:val="20"/>
        </w:rPr>
        <w:t xml:space="preserve">1. </w:t>
      </w:r>
      <w:r w:rsidRPr="006B3F2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Выявлено противоречие в типе установки (ЗРУ против КРУН): В пункте 2 раздела 4 требуется поставить «Блок-модуль ЗРУ 10кВ (совмещенного с ОПУ), в контейнере высокой заводской готовности». Однако далее по тексту этот же узел называется «Комплектное распределительное устройство (КРУН) 10 (6) кВ». Аббревиатура КРУН расшифровывается как устройство наружной </w:t>
      </w:r>
      <w:proofErr w:type="gramStart"/>
      <w:r w:rsidRPr="006B3F2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установки</w:t>
      </w:r>
      <w:proofErr w:type="gramEnd"/>
      <w:r w:rsidRPr="006B3F2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подразумевая под собой поставку КРУН уже в своей оболочке, что противоречит техническому требованию расположить ячейки «В контейнере» с наличием теплоизоляции. </w:t>
      </w:r>
      <w:proofErr w:type="gramStart"/>
      <w:r w:rsidRPr="006B3F2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Просим привести в соответствие требования и указать конкретно требуется</w:t>
      </w:r>
      <w:proofErr w:type="gramEnd"/>
      <w:r w:rsidRPr="006B3F2B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КРУН или ЗРУ с ОПУ, в котором устанавливаются ячейки КРУ и панели РЗА, ЩСН, СОПТ</w:t>
      </w:r>
    </w:p>
    <w:p w:rsidR="006B3F2B" w:rsidRDefault="006B3F2B" w:rsidP="003D6DC6">
      <w:r w:rsidRPr="006B3F2B">
        <w:rPr>
          <w:b/>
        </w:rPr>
        <w:t xml:space="preserve">Ответ: </w:t>
      </w:r>
      <w:r>
        <w:t>Ячейки КРУ в ЗРУ с ОПУ</w:t>
      </w:r>
    </w:p>
    <w:p w:rsidR="006B3F2B" w:rsidRPr="00182FA7" w:rsidRDefault="006B3F2B" w:rsidP="003D6DC6">
      <w:p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2F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2. Также выявлено противоречие в номинальных токах: Для вводной ячейки КРУН требуется выключатель с номинальным током 3150 А </w:t>
      </w:r>
      <w:proofErr w:type="spellStart"/>
      <w:proofErr w:type="gramStart"/>
      <w:r w:rsidRPr="00182F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п</w:t>
      </w:r>
      <w:proofErr w:type="spellEnd"/>
      <w:proofErr w:type="gramEnd"/>
      <w:r w:rsidRPr="00182F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.6. При этом номинальный ток сборных шин ограничен значением 2500</w:t>
      </w:r>
      <w:proofErr w:type="gramStart"/>
      <w:r w:rsidRPr="00182F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А</w:t>
      </w:r>
      <w:proofErr w:type="gramEnd"/>
      <w:r w:rsidRPr="00182F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п.7. Необходимо уточнить, т.к. </w:t>
      </w:r>
      <w:proofErr w:type="spellStart"/>
      <w:proofErr w:type="gramStart"/>
      <w:r w:rsidRPr="00182F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сб</w:t>
      </w:r>
      <w:proofErr w:type="spellEnd"/>
      <w:proofErr w:type="gramEnd"/>
      <w:r w:rsidRPr="00182F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шины будут ограничивать пропускную способность</w:t>
      </w:r>
    </w:p>
    <w:p w:rsidR="006B3F2B" w:rsidRDefault="006B3F2B" w:rsidP="006B3F2B">
      <w:r w:rsidRPr="006B3F2B">
        <w:rPr>
          <w:b/>
        </w:rPr>
        <w:t xml:space="preserve">Ответ: </w:t>
      </w:r>
      <w:r>
        <w:t>Ток с</w:t>
      </w:r>
      <w:r w:rsidRPr="007E0297">
        <w:t>борны</w:t>
      </w:r>
      <w:r>
        <w:t>х шин</w:t>
      </w:r>
      <w:r w:rsidRPr="007E0297">
        <w:t xml:space="preserve"> 3150</w:t>
      </w:r>
      <w:proofErr w:type="gramStart"/>
      <w:r w:rsidRPr="007E0297">
        <w:t xml:space="preserve"> А</w:t>
      </w:r>
      <w:proofErr w:type="gramEnd"/>
    </w:p>
    <w:p w:rsidR="006B3F2B" w:rsidRPr="00182FA7" w:rsidRDefault="006B3F2B" w:rsidP="006B3F2B">
      <w:pP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</w:pPr>
      <w:r w:rsidRPr="00182F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3. выявлены взаимоисключающие климатические требования: Для оболочек шкафов требуется степень защиты IP21. Такая степень защиты (от крупных твердых тел и вертикальных капель) предназначена исключительно для установки аппаратуры внутри закрытых </w:t>
      </w:r>
      <w:proofErr w:type="gramStart"/>
      <w:r w:rsidRPr="00182F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помещений</w:t>
      </w:r>
      <w:proofErr w:type="gramEnd"/>
      <w:r w:rsidRPr="00182F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 xml:space="preserve"> т.е. ячеек КРУ У3. Одновременно с </w:t>
      </w:r>
      <w:r w:rsidRPr="00182F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lastRenderedPageBreak/>
        <w:t>этим ТЗ требует, чтобы климатическое исполнение оборудования было «УХЛ</w:t>
      </w:r>
      <w:proofErr w:type="gramStart"/>
      <w:r w:rsidRPr="00182F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1</w:t>
      </w:r>
      <w:proofErr w:type="gramEnd"/>
      <w:r w:rsidRPr="00182FA7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</w:rPr>
        <w:t>.1», что подразумевает эксплуатацию на открытом воздухе при прямом воздействии атмосферных осадков, такое исполнение возможно только для ячеек КРУН в своей оболочке</w:t>
      </w:r>
    </w:p>
    <w:p w:rsidR="006B3F2B" w:rsidRDefault="006B3F2B" w:rsidP="006B3F2B">
      <w:r w:rsidRPr="006B3F2B">
        <w:rPr>
          <w:b/>
        </w:rPr>
        <w:t xml:space="preserve">Ответ: </w:t>
      </w:r>
      <w:r>
        <w:t>В ТЗ указано «не менее» IP21. Размещение шкафов в ЗРУ</w:t>
      </w:r>
    </w:p>
    <w:p w:rsidR="006B3F2B" w:rsidRDefault="006B3F2B" w:rsidP="006B3F2B"/>
    <w:p w:rsidR="006B3F2B" w:rsidRPr="006B3F2B" w:rsidRDefault="006B3F2B" w:rsidP="003D6DC6">
      <w:pPr>
        <w:rPr>
          <w:rFonts w:ascii="Times New Roman" w:hAnsi="Times New Roman" w:cs="Times New Roman"/>
          <w:b/>
          <w:sz w:val="20"/>
          <w:szCs w:val="20"/>
        </w:rPr>
      </w:pPr>
    </w:p>
    <w:p w:rsidR="00325635" w:rsidRPr="00306CDC" w:rsidRDefault="00325635">
      <w:pPr>
        <w:rPr>
          <w:rFonts w:ascii="Times New Roman" w:hAnsi="Times New Roman" w:cs="Times New Roman"/>
        </w:rPr>
      </w:pPr>
    </w:p>
    <w:sectPr w:rsidR="00325635" w:rsidRPr="00306CDC" w:rsidSect="00F67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1681B"/>
    <w:rsid w:val="00182FA7"/>
    <w:rsid w:val="00230E06"/>
    <w:rsid w:val="00306CDC"/>
    <w:rsid w:val="003255A6"/>
    <w:rsid w:val="00325635"/>
    <w:rsid w:val="003D6DC6"/>
    <w:rsid w:val="003E4996"/>
    <w:rsid w:val="005E15F0"/>
    <w:rsid w:val="006B3F2B"/>
    <w:rsid w:val="0071681B"/>
    <w:rsid w:val="00763DF3"/>
    <w:rsid w:val="007A38C0"/>
    <w:rsid w:val="0086234C"/>
    <w:rsid w:val="00B820A0"/>
    <w:rsid w:val="00BB4BE5"/>
    <w:rsid w:val="00E821E6"/>
    <w:rsid w:val="00F67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64A"/>
  </w:style>
  <w:style w:type="paragraph" w:styleId="1">
    <w:name w:val="heading 1"/>
    <w:basedOn w:val="a"/>
    <w:next w:val="a"/>
    <w:link w:val="10"/>
    <w:uiPriority w:val="9"/>
    <w:qFormat/>
    <w:rsid w:val="00716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8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8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6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6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68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68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68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68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68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68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6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16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6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6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6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68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68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681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6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681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168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3522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7872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1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157374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4384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68875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80021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5091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08151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2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96091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09208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573395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536280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94365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00709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6777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4033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071469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7589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5939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6415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19969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21724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erada</cp:lastModifiedBy>
  <cp:revision>8</cp:revision>
  <dcterms:created xsi:type="dcterms:W3CDTF">2026-09-30T09:38:00Z</dcterms:created>
  <dcterms:modified xsi:type="dcterms:W3CDTF">2026-10-02T08:29:00Z</dcterms:modified>
</cp:coreProperties>
</file>