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left="-220" w:right="-504"/>
        <w:jc w:val="right"/>
        <w:rPr>
          <w:rFonts w:ascii="Times New Roman" w:hAnsi="Times New Roman" w:cs="Times New Roman"/>
          <w:b/>
          <w:sz w:val="20"/>
          <w:szCs w:val="20"/>
        </w:rPr>
      </w:pPr>
      <w:r>
        <w:rPr>
          <w:rFonts w:cs="Times New Roman" w:ascii="Times New Roman" w:hAnsi="Times New Roman"/>
          <w:b/>
          <w:sz w:val="20"/>
          <w:szCs w:val="20"/>
        </w:rPr>
        <w:t xml:space="preserve">Приложение № 6 к извещению </w:t>
      </w:r>
    </w:p>
    <w:p>
      <w:pPr>
        <w:pStyle w:val="Normal"/>
        <w:spacing w:before="0" w:after="0"/>
        <w:ind w:left="-220" w:right="-504"/>
        <w:jc w:val="right"/>
        <w:rPr>
          <w:rFonts w:ascii="Times New Roman" w:hAnsi="Times New Roman" w:cs="Times New Roman"/>
          <w:b/>
          <w:sz w:val="20"/>
          <w:szCs w:val="20"/>
        </w:rPr>
      </w:pPr>
      <w:r>
        <w:rPr>
          <w:rFonts w:eastAsia="HiddenHorzOCR" w:cs="Times New Roman" w:ascii="Times New Roman" w:hAnsi="Times New Roman"/>
          <w:b/>
          <w:sz w:val="20"/>
          <w:szCs w:val="20"/>
        </w:rPr>
        <w:t xml:space="preserve">о проведении запроса котировок </w:t>
      </w:r>
    </w:p>
    <w:p>
      <w:pPr>
        <w:pStyle w:val="Normal"/>
        <w:spacing w:lineRule="auto" w:line="276" w:before="0" w:after="0"/>
        <w:ind w:firstLine="567" w:left="-567"/>
        <w:jc w:val="center"/>
        <w:rPr>
          <w:rFonts w:ascii="Times New Roman" w:hAnsi="Times New Roman"/>
          <w:sz w:val="22"/>
          <w:szCs w:val="22"/>
        </w:rPr>
      </w:pPr>
      <w:r>
        <w:rPr/>
      </w:r>
    </w:p>
    <w:p>
      <w:pPr>
        <w:pStyle w:val="Normal"/>
        <w:spacing w:lineRule="auto" w:line="276" w:before="0" w:after="0"/>
        <w:ind w:firstLine="567" w:left="-567"/>
        <w:jc w:val="center"/>
        <w:rPr>
          <w:rFonts w:ascii="Times New Roman" w:hAnsi="Times New Roman"/>
          <w:sz w:val="22"/>
          <w:szCs w:val="22"/>
        </w:rPr>
      </w:pPr>
      <w:r>
        <w:rPr/>
      </w:r>
    </w:p>
    <w:p>
      <w:pPr>
        <w:pStyle w:val="Normal"/>
        <w:spacing w:lineRule="auto" w:line="276" w:before="0" w:after="0"/>
        <w:ind w:firstLine="567" w:left="-567"/>
        <w:jc w:val="center"/>
        <w:rPr>
          <w:rFonts w:ascii="Times New Roman" w:hAnsi="Times New Roman"/>
          <w:sz w:val="22"/>
          <w:szCs w:val="22"/>
        </w:rPr>
      </w:pPr>
      <w:r>
        <w:rPr>
          <w:rFonts w:eastAsia="HiddenHorzOCR" w:cs="Times New Roman" w:ascii="Times New Roman" w:hAnsi="Times New Roman"/>
          <w:b/>
          <w:sz w:val="22"/>
          <w:szCs w:val="22"/>
        </w:rPr>
        <w:t xml:space="preserve">ДОГОВОР </w:t>
      </w:r>
    </w:p>
    <w:p>
      <w:pPr>
        <w:pStyle w:val="Normal"/>
        <w:spacing w:lineRule="auto" w:line="276" w:before="0" w:after="0"/>
        <w:ind w:firstLine="567" w:left="-567"/>
        <w:jc w:val="center"/>
        <w:rPr>
          <w:rFonts w:ascii="Times New Roman" w:hAnsi="Times New Roman"/>
          <w:sz w:val="22"/>
          <w:szCs w:val="22"/>
        </w:rPr>
      </w:pPr>
      <w:r>
        <w:rPr>
          <w:rFonts w:eastAsia="HiddenHorzOCR" w:cs="Times New Roman" w:ascii="Times New Roman" w:hAnsi="Times New Roman"/>
          <w:b/>
          <w:sz w:val="22"/>
          <w:szCs w:val="22"/>
        </w:rPr>
        <w:t xml:space="preserve">аренды помещения № </w:t>
      </w:r>
    </w:p>
    <w:p>
      <w:pPr>
        <w:pStyle w:val="Normal"/>
        <w:spacing w:lineRule="auto" w:line="276" w:before="0" w:after="0"/>
        <w:ind w:firstLine="426" w:left="-284"/>
        <w:jc w:val="both"/>
        <w:rPr>
          <w:rFonts w:ascii="Times New Roman" w:hAnsi="Times New Roman"/>
          <w:sz w:val="22"/>
          <w:szCs w:val="22"/>
        </w:rPr>
      </w:pPr>
      <w:r>
        <w:rPr>
          <w:rFonts w:eastAsia="HiddenHorzOCR" w:cs="Times New Roman" w:ascii="Times New Roman" w:hAnsi="Times New Roman"/>
          <w:sz w:val="22"/>
          <w:szCs w:val="22"/>
        </w:rPr>
        <w:t>г. Севастополь</w:t>
        <w:tab/>
        <w:tab/>
        <w:tab/>
        <w:tab/>
        <w:tab/>
        <w:tab/>
        <w:tab/>
        <w:tab/>
        <w:t xml:space="preserve">«__»________ 2026 </w:t>
      </w:r>
    </w:p>
    <w:p>
      <w:pPr>
        <w:pStyle w:val="Normal"/>
        <w:spacing w:lineRule="auto" w:line="276" w:before="0" w:after="0"/>
        <w:ind w:firstLine="426" w:left="-284"/>
        <w:jc w:val="both"/>
        <w:rPr>
          <w:rFonts w:ascii="Times New Roman" w:hAnsi="Times New Roman" w:eastAsia="HiddenHorzOCR" w:cs="Times New Roman"/>
          <w:sz w:val="6"/>
          <w:szCs w:val="6"/>
        </w:rPr>
      </w:pPr>
      <w:r>
        <w:rPr>
          <w:rFonts w:eastAsia="HiddenHorzOCR" w:cs="Times New Roman" w:ascii="Times New Roman" w:hAnsi="Times New Roman"/>
          <w:sz w:val="6"/>
          <w:szCs w:val="6"/>
        </w:rPr>
      </w:r>
    </w:p>
    <w:p>
      <w:pPr>
        <w:pStyle w:val="Normal"/>
        <w:spacing w:lineRule="auto" w:line="276" w:before="0" w:after="0"/>
        <w:ind w:firstLine="426" w:left="-284"/>
        <w:jc w:val="both"/>
        <w:rPr>
          <w:rFonts w:ascii="Times New Roman" w:hAnsi="Times New Roman"/>
          <w:sz w:val="22"/>
          <w:szCs w:val="22"/>
        </w:rPr>
      </w:pPr>
      <w:r>
        <w:rPr>
          <w:rFonts w:cs="Times New Roman" w:ascii="Times New Roman" w:hAnsi="Times New Roman"/>
          <w:b/>
          <w:sz w:val="22"/>
          <w:szCs w:val="22"/>
        </w:rPr>
        <w:t xml:space="preserve">Государственное унитарное предприятие города Севастополя «Севэлектроавтотранс им. А.С.Круподёрова» </w:t>
      </w:r>
      <w:r>
        <w:rPr>
          <w:rFonts w:cs="Times New Roman" w:ascii="Times New Roman" w:hAnsi="Times New Roman"/>
          <w:sz w:val="22"/>
          <w:szCs w:val="22"/>
        </w:rPr>
        <w:t>(сокращённое наименование –</w:t>
      </w:r>
      <w:r>
        <w:rPr>
          <w:rFonts w:cs="Times New Roman" w:ascii="Times New Roman" w:hAnsi="Times New Roman"/>
          <w:b/>
          <w:sz w:val="22"/>
          <w:szCs w:val="22"/>
        </w:rPr>
        <w:t xml:space="preserve"> ГУП «Севэлектроавтотранс им. А.С.Круподёрова»)</w:t>
      </w:r>
      <w:r>
        <w:rPr>
          <w:rFonts w:cs="Times New Roman" w:ascii="Times New Roman" w:hAnsi="Times New Roman"/>
          <w:sz w:val="22"/>
          <w:szCs w:val="22"/>
        </w:rPr>
        <w:t xml:space="preserve">, в лице директора Будыш Дениса Викторовича, действующей на основании </w:t>
      </w:r>
      <w:r>
        <w:rPr>
          <w:rFonts w:cs="Times New Roman" w:ascii="Times New Roman" w:hAnsi="Times New Roman"/>
          <w:iCs/>
          <w:sz w:val="22"/>
          <w:szCs w:val="22"/>
        </w:rPr>
        <w:t>Устава</w:t>
      </w:r>
      <w:r>
        <w:rPr>
          <w:rFonts w:eastAsia="HiddenHorzOCR" w:cs="Times New Roman" w:ascii="Times New Roman" w:hAnsi="Times New Roman"/>
          <w:sz w:val="22"/>
          <w:szCs w:val="22"/>
        </w:rPr>
        <w:t>, именуемое в дальнейшем «Арендатор», с одной стороны, и</w:t>
      </w:r>
    </w:p>
    <w:p>
      <w:pPr>
        <w:pStyle w:val="Normal"/>
        <w:spacing w:lineRule="auto" w:line="276" w:before="0" w:after="0"/>
        <w:ind w:firstLine="426" w:left="-284"/>
        <w:jc w:val="both"/>
        <w:rPr>
          <w:rFonts w:ascii="Times New Roman" w:hAnsi="Times New Roman"/>
          <w:sz w:val="22"/>
          <w:szCs w:val="22"/>
        </w:rPr>
      </w:pPr>
      <w:r>
        <w:rPr>
          <w:rFonts w:eastAsia="HiddenHorzOCR" w:cs="Times New Roman" w:ascii="Times New Roman" w:hAnsi="Times New Roman"/>
          <w:b/>
          <w:sz w:val="22"/>
          <w:szCs w:val="22"/>
        </w:rPr>
        <w:t xml:space="preserve">__________________________ </w:t>
      </w:r>
      <w:r>
        <w:rPr>
          <w:rFonts w:eastAsia="HiddenHorzOCR" w:cs="Times New Roman" w:ascii="Times New Roman" w:hAnsi="Times New Roman"/>
          <w:sz w:val="22"/>
          <w:szCs w:val="22"/>
        </w:rPr>
        <w:t>(сокращённое наименование – _________________</w:t>
      </w:r>
      <w:r>
        <w:rPr>
          <w:rFonts w:eastAsia="HiddenHorzOCR" w:cs="Times New Roman" w:ascii="Times New Roman" w:hAnsi="Times New Roman"/>
          <w:b/>
          <w:sz w:val="22"/>
          <w:szCs w:val="22"/>
        </w:rPr>
        <w:t>)</w:t>
      </w:r>
      <w:r>
        <w:rPr>
          <w:rFonts w:eastAsia="HiddenHorzOCR" w:cs="Times New Roman" w:ascii="Times New Roman" w:hAnsi="Times New Roman"/>
          <w:sz w:val="22"/>
          <w:szCs w:val="22"/>
        </w:rPr>
        <w:t>, в лице ______________________________</w:t>
      </w:r>
      <w:r>
        <w:rPr>
          <w:rFonts w:eastAsia="Times New Roman" w:cs="Times New Roman" w:ascii="Times New Roman" w:hAnsi="Times New Roman"/>
          <w:sz w:val="22"/>
          <w:szCs w:val="22"/>
          <w:lang w:eastAsia="ru-RU"/>
        </w:rPr>
        <w:t>, действующего на основании ______________________________</w:t>
      </w:r>
      <w:r>
        <w:rPr>
          <w:rFonts w:eastAsia="HiddenHorzOCR" w:cs="Times New Roman" w:ascii="Times New Roman" w:hAnsi="Times New Roman"/>
          <w:sz w:val="22"/>
          <w:szCs w:val="22"/>
        </w:rPr>
        <w:t>, именуемое в дальнейшем «Арендодатель», с другой стороны, при совместном упоминании именуемые в дальнейшем Стороны, в соответствии с Положением о закупке товаров, работ, услуг ГУП «Севэлектроавтотранс им. А.С.Круподёрова», заключили настоящий Договор о нижеследующем:</w:t>
      </w:r>
    </w:p>
    <w:p>
      <w:pPr>
        <w:pStyle w:val="ListParagraph"/>
        <w:numPr>
          <w:ilvl w:val="0"/>
          <w:numId w:val="6"/>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Предмет Договора</w:t>
      </w:r>
    </w:p>
    <w:p>
      <w:pPr>
        <w:pStyle w:val="ListParagraph"/>
        <w:numPr>
          <w:ilvl w:val="1"/>
          <w:numId w:val="1"/>
        </w:numPr>
        <w:spacing w:lineRule="auto" w:line="276" w:before="0" w:after="0"/>
        <w:ind w:firstLine="568" w:left="-426"/>
        <w:contextualSpacing/>
        <w:jc w:val="both"/>
        <w:rPr>
          <w:rFonts w:ascii="Times New Roman" w:hAnsi="Times New Roman"/>
          <w:sz w:val="22"/>
          <w:szCs w:val="22"/>
        </w:rPr>
      </w:pPr>
      <w:r>
        <w:rPr>
          <w:rFonts w:eastAsia="HiddenHorzOCR" w:cs="Times New Roman" w:ascii="Times New Roman" w:hAnsi="Times New Roman"/>
          <w:sz w:val="22"/>
          <w:szCs w:val="22"/>
        </w:rPr>
        <w:t>Арендодатель передает, а Арендатору принимает во временное пользование ________________________________________________________ (далее - Объект аренды или Объект).</w:t>
      </w:r>
    </w:p>
    <w:p>
      <w:pPr>
        <w:pStyle w:val="ListParagraph"/>
        <w:spacing w:lineRule="auto" w:line="276" w:before="0" w:after="0"/>
        <w:ind w:firstLine="568" w:left="-426"/>
        <w:contextualSpacing/>
        <w:jc w:val="both"/>
        <w:rPr>
          <w:rFonts w:ascii="Times New Roman" w:hAnsi="Times New Roman"/>
          <w:sz w:val="22"/>
          <w:szCs w:val="22"/>
        </w:rPr>
      </w:pPr>
      <w:r>
        <w:rPr>
          <w:rFonts w:eastAsia="HiddenHorzOCR" w:cs="Times New Roman" w:ascii="Times New Roman" w:hAnsi="Times New Roman"/>
          <w:sz w:val="22"/>
          <w:szCs w:val="22"/>
        </w:rPr>
        <w:t>Объект аренды передается Арендатору по Акту приема-передачи нежилых помещений (Приложение № 1 к настоящему Договору).</w:t>
      </w:r>
    </w:p>
    <w:p>
      <w:pPr>
        <w:pStyle w:val="ListParagraph"/>
        <w:numPr>
          <w:ilvl w:val="1"/>
          <w:numId w:val="1"/>
        </w:numPr>
        <w:spacing w:lineRule="auto" w:line="276" w:before="0" w:after="0"/>
        <w:ind w:firstLine="568" w:left="-426"/>
        <w:contextualSpacing/>
        <w:jc w:val="both"/>
        <w:rPr>
          <w:rFonts w:ascii="Times New Roman" w:hAnsi="Times New Roman"/>
          <w:sz w:val="22"/>
          <w:szCs w:val="22"/>
        </w:rPr>
      </w:pPr>
      <w:r>
        <w:rPr>
          <w:rFonts w:eastAsia="HiddenHorzOCR" w:cs="Times New Roman" w:ascii="Times New Roman" w:hAnsi="Times New Roman"/>
          <w:sz w:val="22"/>
          <w:szCs w:val="22"/>
        </w:rPr>
        <w:t xml:space="preserve"> </w:t>
      </w:r>
      <w:r>
        <w:rPr>
          <w:rFonts w:eastAsia="HiddenHorzOCR" w:cs="Times New Roman" w:ascii="Times New Roman" w:hAnsi="Times New Roman"/>
          <w:sz w:val="22"/>
          <w:szCs w:val="22"/>
        </w:rPr>
        <w:t xml:space="preserve">Право собственности Арендодателя на Объект аренды подтверждается </w:t>
      </w:r>
      <w:r>
        <w:rPr>
          <w:rFonts w:eastAsia="HiddenHorzOCR" w:cs="Times New Roman" w:ascii="Times New Roman" w:hAnsi="Times New Roman"/>
          <w:b/>
          <w:color w:val="000000"/>
          <w:sz w:val="22"/>
          <w:szCs w:val="22"/>
          <w:lang w:eastAsia="ru-RU"/>
        </w:rPr>
        <w:t>__________</w:t>
      </w:r>
    </w:p>
    <w:p>
      <w:pPr>
        <w:pStyle w:val="ListParagraph"/>
        <w:numPr>
          <w:ilvl w:val="1"/>
          <w:numId w:val="1"/>
        </w:numPr>
        <w:spacing w:lineRule="auto" w:line="276" w:before="0" w:after="0"/>
        <w:ind w:firstLine="568" w:left="-426"/>
        <w:contextualSpacing/>
        <w:jc w:val="both"/>
        <w:rPr>
          <w:rFonts w:ascii="Times New Roman" w:hAnsi="Times New Roman"/>
          <w:sz w:val="22"/>
          <w:szCs w:val="22"/>
        </w:rPr>
      </w:pPr>
      <w:r>
        <w:rPr>
          <w:rFonts w:ascii="Times New Roman" w:hAnsi="Times New Roman"/>
          <w:color w:val="000000"/>
          <w:sz w:val="22"/>
          <w:szCs w:val="22"/>
          <w:lang w:eastAsia="ru-RU"/>
        </w:rPr>
        <w:t>Объект аренды предоставляется Арендатору для использования в качестве служебного помещения для оборудования диспетчерского пункта и размещения сотрудников службы пассажирского флота ГУП</w:t>
      </w:r>
      <w:r>
        <w:rPr>
          <w:rFonts w:eastAsia="HiddenHorzOCR" w:cs="Times New Roman" w:ascii="Times New Roman" w:hAnsi="Times New Roman"/>
          <w:sz w:val="22"/>
          <w:szCs w:val="22"/>
        </w:rPr>
        <w:t xml:space="preserve"> </w:t>
      </w:r>
      <w:r>
        <w:rPr>
          <w:rFonts w:cs="Times New Roman" w:ascii="Times New Roman" w:hAnsi="Times New Roman"/>
          <w:sz w:val="22"/>
          <w:szCs w:val="22"/>
        </w:rPr>
        <w:t>«Севэлектроавтотранс им. А.С.Круподёрова».</w:t>
      </w:r>
    </w:p>
    <w:p>
      <w:pPr>
        <w:pStyle w:val="ListParagraph"/>
        <w:numPr>
          <w:ilvl w:val="1"/>
          <w:numId w:val="1"/>
        </w:numPr>
        <w:spacing w:lineRule="auto" w:line="276" w:before="0" w:after="0"/>
        <w:ind w:firstLine="568" w:left="-426"/>
        <w:contextualSpacing/>
        <w:jc w:val="both"/>
        <w:rPr>
          <w:rFonts w:ascii="Times New Roman" w:hAnsi="Times New Roman"/>
          <w:sz w:val="22"/>
          <w:szCs w:val="22"/>
        </w:rPr>
      </w:pPr>
      <w:r>
        <w:rPr>
          <w:rFonts w:ascii="Times New Roman" w:hAnsi="Times New Roman"/>
          <w:color w:val="000000"/>
          <w:sz w:val="22"/>
          <w:szCs w:val="22"/>
          <w:lang w:eastAsia="ru-RU"/>
        </w:rPr>
        <w:t>Срок аренды 11 месяцев (</w:t>
      </w:r>
      <w:r>
        <w:rPr>
          <w:rFonts w:ascii="Times New Roman" w:hAnsi="Times New Roman"/>
          <w:sz w:val="22"/>
          <w:szCs w:val="22"/>
          <w:lang w:eastAsia="ru-RU"/>
        </w:rPr>
        <w:t>с 01 ноября 2026 по 30 сентября 2027).</w:t>
      </w:r>
    </w:p>
    <w:p>
      <w:pPr>
        <w:pStyle w:val="ListParagraph"/>
        <w:numPr>
          <w:ilvl w:val="1"/>
          <w:numId w:val="1"/>
        </w:numPr>
        <w:spacing w:lineRule="auto" w:line="276" w:before="0" w:after="0"/>
        <w:ind w:firstLine="568" w:left="-426"/>
        <w:contextualSpacing/>
        <w:jc w:val="both"/>
        <w:rPr>
          <w:rFonts w:ascii="Times New Roman" w:hAnsi="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В</w:t>
      </w:r>
      <w:r>
        <w:rPr>
          <w:rFonts w:eastAsia="HiddenHorzOCR" w:cs="Times New Roman" w:ascii="Times New Roman" w:hAnsi="Times New Roman"/>
          <w:sz w:val="22"/>
          <w:szCs w:val="22"/>
        </w:rPr>
        <w:t xml:space="preserve"> части осуществления взаиморасчетов настоящий Договор действует до исполнения Сторонами своих обязательств в полном объеме.</w:t>
      </w:r>
    </w:p>
    <w:p>
      <w:pPr>
        <w:pStyle w:val="ListParagraph"/>
        <w:spacing w:lineRule="auto" w:line="276" w:before="0" w:after="0"/>
        <w:ind w:firstLine="568" w:left="-426"/>
        <w:contextualSpacing/>
        <w:rPr>
          <w:rFonts w:ascii="Times New Roman" w:hAnsi="Times New Roman" w:eastAsia="HiddenHorzOCR" w:cs="Times New Roman"/>
          <w:sz w:val="6"/>
          <w:szCs w:val="6"/>
        </w:rPr>
      </w:pPr>
      <w:r>
        <w:rPr>
          <w:rFonts w:eastAsia="HiddenHorzOCR" w:cs="Times New Roman" w:ascii="Times New Roman" w:hAnsi="Times New Roman"/>
          <w:sz w:val="6"/>
          <w:szCs w:val="6"/>
        </w:rPr>
      </w:r>
    </w:p>
    <w:p>
      <w:pPr>
        <w:pStyle w:val="ListParagraph"/>
        <w:numPr>
          <w:ilvl w:val="0"/>
          <w:numId w:val="1"/>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Права и обязанности Сторон</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b/>
          <w:sz w:val="22"/>
          <w:szCs w:val="22"/>
        </w:rPr>
        <w:t>Арендодатель обязуется:</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cs="Times New Roman" w:ascii="Times New Roman" w:hAnsi="Times New Roman"/>
          <w:sz w:val="22"/>
          <w:szCs w:val="22"/>
        </w:rPr>
        <w:t>П</w:t>
      </w:r>
      <w:r>
        <w:rPr>
          <w:rFonts w:eastAsia="HiddenHorzOCR" w:cs="Times New Roman" w:ascii="Times New Roman" w:hAnsi="Times New Roman"/>
          <w:sz w:val="22"/>
          <w:szCs w:val="22"/>
        </w:rPr>
        <w:t>ередать Арендатору Объект по Акту приема-передачи нежилых помещений.</w:t>
      </w:r>
    </w:p>
    <w:p>
      <w:pPr>
        <w:pStyle w:val="ListParagraph"/>
        <w:numPr>
          <w:ilvl w:val="2"/>
          <w:numId w:val="1"/>
        </w:numPr>
        <w:spacing w:lineRule="auto" w:line="276" w:before="0" w:after="0"/>
        <w:ind w:firstLine="568" w:left="-426"/>
        <w:contextualSpacing/>
        <w:jc w:val="both"/>
        <w:rPr>
          <w:rFonts w:ascii="Times New Roman" w:hAnsi="Times New Roman"/>
          <w:sz w:val="22"/>
          <w:szCs w:val="22"/>
        </w:rPr>
      </w:pPr>
      <w:r>
        <w:rPr>
          <w:rFonts w:cs="Times New Roman" w:ascii="Times New Roman" w:hAnsi="Times New Roman"/>
          <w:sz w:val="22"/>
          <w:szCs w:val="22"/>
        </w:rPr>
        <w:t>Не вмешиваться в деятельность Арендатора.</w:t>
      </w:r>
    </w:p>
    <w:p>
      <w:pPr>
        <w:pStyle w:val="ListParagraph"/>
        <w:numPr>
          <w:ilvl w:val="2"/>
          <w:numId w:val="1"/>
        </w:numPr>
        <w:spacing w:lineRule="auto" w:line="276" w:before="0" w:after="0"/>
        <w:ind w:firstLine="568" w:left="-426"/>
        <w:contextualSpacing/>
        <w:jc w:val="both"/>
        <w:rPr>
          <w:rFonts w:ascii="Times New Roman" w:hAnsi="Times New Roman"/>
          <w:sz w:val="22"/>
          <w:szCs w:val="22"/>
        </w:rPr>
      </w:pPr>
      <w:r>
        <w:rPr>
          <w:rFonts w:eastAsia="HiddenHorzOCR" w:cs="Times New Roman" w:ascii="Times New Roman" w:hAnsi="Times New Roman"/>
          <w:sz w:val="22"/>
          <w:szCs w:val="22"/>
        </w:rPr>
        <w:t>В последний день действия настоящего Договора принять у Арендатора Объект по Акту приема-передачи нежилых помещений.</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Нести иные обязанности, установленные в соответствии с законодательством РФ.</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b/>
          <w:sz w:val="22"/>
          <w:szCs w:val="22"/>
        </w:rPr>
        <w:t>Арендатор обязуется:</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Использовать арендуемый Объект в соответствии с Договором, законодательством РФ, в том числе санитарно-эпидемиологического, экологического, миграционного законодательства Российской Федерации, правилами пожарной и электротехнической безопасности.</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Своевременно и в полном объеме производить </w:t>
      </w:r>
      <w:r>
        <w:rPr>
          <w:rFonts w:eastAsia="HiddenHorzOCR" w:cs="Times New Roman" w:ascii="Times New Roman" w:hAnsi="Times New Roman"/>
          <w:color w:val="000000"/>
          <w:sz w:val="22"/>
          <w:szCs w:val="22"/>
        </w:rPr>
        <w:t>уплату арендной платы</w:t>
      </w:r>
      <w:r>
        <w:rPr>
          <w:rFonts w:eastAsia="HiddenHorzOCR" w:cs="Times New Roman" w:ascii="Times New Roman" w:hAnsi="Times New Roman"/>
          <w:i/>
          <w:iCs/>
          <w:color w:val="2A6099"/>
          <w:sz w:val="22"/>
          <w:szCs w:val="22"/>
        </w:rPr>
        <w:t xml:space="preserve"> </w:t>
      </w:r>
      <w:r>
        <w:rPr>
          <w:rFonts w:eastAsia="HiddenHorzOCR" w:cs="Times New Roman" w:ascii="Times New Roman" w:hAnsi="Times New Roman"/>
          <w:sz w:val="22"/>
          <w:szCs w:val="22"/>
        </w:rPr>
        <w:t>в соответствии с условиями настоящего Договора.</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Не сдавать Объект в </w:t>
      </w:r>
      <w:r>
        <w:rPr>
          <w:rFonts w:eastAsia="HiddenHorzOCR" w:cs="Times New Roman" w:ascii="Times New Roman" w:hAnsi="Times New Roman"/>
          <w:bCs/>
          <w:sz w:val="22"/>
          <w:szCs w:val="22"/>
        </w:rPr>
        <w:t>субаренду</w:t>
      </w:r>
      <w:r>
        <w:rPr>
          <w:rFonts w:eastAsia="HiddenHorzOCR" w:cs="Times New Roman" w:ascii="Times New Roman" w:hAnsi="Times New Roman"/>
          <w:sz w:val="22"/>
          <w:szCs w:val="22"/>
        </w:rPr>
        <w:t xml:space="preserve"> без письменного согласия с Арендодателем. </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cs="Times New Roman" w:ascii="Times New Roman" w:hAnsi="Times New Roman"/>
          <w:sz w:val="22"/>
          <w:szCs w:val="22"/>
        </w:rPr>
        <w:t>О</w:t>
      </w:r>
      <w:r>
        <w:rPr>
          <w:rFonts w:eastAsia="HiddenHorzOCR" w:cs="Times New Roman" w:ascii="Times New Roman" w:hAnsi="Times New Roman"/>
          <w:sz w:val="22"/>
          <w:szCs w:val="22"/>
        </w:rPr>
        <w:t>беспечивать соблюдение своими работниками, посетителями Арендатора, при нахождении на Объекте, норм и правил пожарной, технической безопасности, в том пропускного режима в здании (на территории), не создавать препятствий и не мешать работе других арендаторов, собственников, клиентов, проживающих и посетителей.</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Не производить неотделимые улучшения Объекта, без письменного согласования Арендодателем. </w:t>
      </w:r>
    </w:p>
    <w:p>
      <w:pPr>
        <w:pStyle w:val="ListParagraph"/>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Не производить переустройство, перепланировку Объекта без разрешения Арендодателя и без получения соответствующего разрешения в установленном законом порядке.</w:t>
      </w:r>
    </w:p>
    <w:p>
      <w:pPr>
        <w:pStyle w:val="ListParagraph"/>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Не подключать к электрической сети электроприборы и электрооборудование, мощность каждого из которых превышает максимально-разрешенную мощность (3 кВт). Не превышая суммарную мощность 10 кВт на каждый отдельный Объект. </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Беспрепятственно допускать на Объект представителей Арендодателя в целях проверки его надлежащего использования, проведения технических осмотров, инвентаризации, для поверки состояния инженерных сетей, а также для ликвидации аварий, производства ремонта инженерных коммуникаций, имеющихся на Объекте.</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Не размещать объекты наружной рекламы и информации на наружной части здания (фасаде, крыше) без письменного согласия Арендодателя.</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Бережно относиться к имуществу Арендодателя, обеспечить сохранность инженерных сетей, коммуникаций и оборудования. </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Не допускать выполнения работ или совершения других действий, приводящих к порче Объекта, либо создающий повышенный шум или вибрацию, соблюдать тишину в помещениях Объекта с 21-00 до 09-00 часов.</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случае оставления Объекта на срок более 1-ой недели, Арендатор обязан закрывать все краны горячего и холодного водоснабжения, отключать электрооборудование, а также предпринимать иные необходимые меры для недопущения возникновения аварийных ситуаций (выхода из строя инженерных сетей, технологического, электрического и иного оборудования, возникновения пожаров и т.д.).</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Содержать Объект в полной исправности и надлежащем санитарном состоянии в соответствии с требованиями СЭС (Санитарно-эпидемиологических служб), обеспечивать пожарную и электротехническую безопасность.</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Следить за нормальным функционированием и техническим состоянием систем инженерно-технического обеспечения Арендодателя, находящихся на Объекте.</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Производить за свой счет текущий ремонт Объекта и содержать его в пригодном для эксплуатации состоянии. Текущий ремонт Объекта, работы по устранению возникших неисправностей систем инженерно-технического обеспечения в арендуемом Объекте производятся силами Арендатора и за счет Арендатора. Расходы по содержанию находящихся в нем коммуникаций, в том числе затраты на материалы и выполненные работы по устранению возникших неисправностей в системах инженерно-технического обеспечения несет Арендатор. Арендатор не несет ответственности за возникшие неисправности случившиеся не по вине Арендатора.</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При обнаружении признаков аварийного состояния сантехнического, электротехнического, инженерных сетей и иного оборудования, находящегося на Объекте, или при любом ином событии, нанесшем (или грозящем нанести) Объекту ущерб, немедленно сообщать об этом Арендодателю и своевременно принимать все возможные меры по предотвращению разрушения или повреждения Объекта, причинения ущерба Арендодателю, третьим лицам. Устранение аварийности (течь воды, неисправная электропроводка и др.) Арендатором осуществляется незамедлительно, чтобы не допустить порчи Объекта аренды.</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Возместить Арендодателю все понесенные убытки, в том числе убытки третьим лицам, если в течение срока настоящего Договора арендуемый Объект вследствие виновных действий (бездействий) Арендатора либо вследствие иного ненадлежащего исполнения Арендатором обязательств из Договора приходит в аварийное состояние или выбывает из строя ранее его полного амортизационного срока службы, в том числе и в случае его полного уничтожения.</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Освободить Объект, в связи с окончанием срока действия настоящего Договора, не позднее окончания срока его действия, при досрочном его прекращении.</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Допускать представителей Администрации комплекса на Объект для снятия показаний приборов учета и поверки состояния инженерных сетей.</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целях оперативного взаимодействия в отношении Объекта аренды взаимодействовать с представителем Арендодателя _________________________________, телефон _________________.</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Нести иные обязанности, установленные в соответствии с законодательством РФ.</w:t>
      </w:r>
      <w:bookmarkStart w:id="0" w:name="_Hlk80277092"/>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b/>
          <w:sz w:val="22"/>
          <w:szCs w:val="22"/>
        </w:rPr>
        <w:t>Арендодатель имеет право:</w:t>
      </w:r>
      <w:bookmarkEnd w:id="0"/>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Контролировать соблюдение Арендатором условий настоящего Договора, в том числе целевого использования Объекта в порядке, предусмотренном настоящим Договором.</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Осуществлять иные права в соответствии с законодательством Российской Федерации.</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b/>
          <w:sz w:val="22"/>
          <w:szCs w:val="22"/>
        </w:rPr>
        <w:t>Арендатор имеет право:</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Использовать Объект, не нарушая состояния Объекта недвижимости.</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случае необходимости, устанавливать на Объекте электроприборы, потребляющих электроэнергию свыше установленного лимита, исключительно на основании письменного согласования с Арендодателем.</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Осуществлять за свой счет и силами подрядных организаций, уполномоченных Арендодателем, текущий косметический ремонт Объекта аренды, направленный на придание Объекту технических, санитарных и эстетических характеристик, соответствующих цели аренды.</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С письменного согласия Арендодателя и по согласованию с соответствующими государственными и муниципальными органами производить работы, связанные с переустройством, перепланировкой либо иными изменениями, затрагивающими основные конструкции помещения.</w:t>
      </w:r>
    </w:p>
    <w:p>
      <w:pPr>
        <w:pStyle w:val="ListParagraph"/>
        <w:numPr>
          <w:ilvl w:val="2"/>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Осуществлять иные права в соответствии с законодательством Российской Федерации.</w:t>
      </w:r>
    </w:p>
    <w:p>
      <w:pPr>
        <w:pStyle w:val="ListParagraph"/>
        <w:numPr>
          <w:ilvl w:val="0"/>
          <w:numId w:val="0"/>
        </w:numPr>
        <w:spacing w:lineRule="auto" w:line="276" w:before="0" w:after="0"/>
        <w:ind w:hanging="0" w:left="-284"/>
        <w:contextualSpacing/>
        <w:jc w:val="both"/>
        <w:rPr>
          <w:rFonts w:eastAsia="HiddenHorzOCR" w:cs="Times New Roman"/>
        </w:rPr>
      </w:pPr>
      <w:r>
        <w:rPr>
          <w:rFonts w:eastAsia="HiddenHorzOCR" w:cs="Times New Roman"/>
        </w:rPr>
      </w:r>
    </w:p>
    <w:p>
      <w:pPr>
        <w:pStyle w:val="ListParagraph"/>
        <w:numPr>
          <w:ilvl w:val="0"/>
          <w:numId w:val="1"/>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Арендная плата и порядок расчетов</w:t>
      </w:r>
    </w:p>
    <w:p>
      <w:pPr>
        <w:pStyle w:val="Normal"/>
        <w:spacing w:lineRule="auto" w:line="276" w:before="0" w:after="0"/>
        <w:ind w:firstLine="568" w:left="-284"/>
        <w:jc w:val="both"/>
        <w:rPr>
          <w:rFonts w:ascii="Times New Roman" w:hAnsi="Times New Roman"/>
          <w:sz w:val="22"/>
          <w:szCs w:val="22"/>
        </w:rPr>
      </w:pPr>
      <w:r>
        <w:rPr>
          <w:rFonts w:cs="Times New Roman" w:ascii="Times New Roman" w:hAnsi="Times New Roman"/>
          <w:b/>
          <w:sz w:val="22"/>
          <w:szCs w:val="22"/>
        </w:rPr>
        <w:t>3.1.</w:t>
      </w:r>
      <w:r>
        <w:rPr>
          <w:rFonts w:cs="Times New Roman" w:ascii="Times New Roman" w:hAnsi="Times New Roman"/>
          <w:sz w:val="22"/>
          <w:szCs w:val="22"/>
        </w:rPr>
        <w:t xml:space="preserve"> Общая сумма арендной платы за период с 01.11.2026 по 30.09.2027</w:t>
      </w:r>
      <w:r>
        <w:rPr>
          <w:rFonts w:cs="Times New Roman" w:ascii="Times New Roman" w:hAnsi="Times New Roman"/>
          <w:color w:val="2A6099"/>
          <w:sz w:val="22"/>
          <w:szCs w:val="22"/>
        </w:rPr>
        <w:t xml:space="preserve"> </w:t>
      </w:r>
      <w:r>
        <w:rPr>
          <w:rFonts w:cs="Times New Roman" w:ascii="Times New Roman" w:hAnsi="Times New Roman"/>
          <w:sz w:val="22"/>
          <w:szCs w:val="22"/>
        </w:rPr>
        <w:t>составляет ________________</w:t>
      </w:r>
      <w:r>
        <w:rPr>
          <w:rFonts w:cs="Times New Roman" w:ascii="Times New Roman" w:hAnsi="Times New Roman"/>
          <w:sz w:val="22"/>
          <w:szCs w:val="22"/>
          <w:lang w:eastAsia="ru-RU"/>
        </w:rPr>
        <w:t xml:space="preserve"> (_____________________ рублей ____ копеек)</w:t>
      </w:r>
      <w:r>
        <w:rPr>
          <w:rFonts w:cs="Times New Roman" w:ascii="Times New Roman" w:hAnsi="Times New Roman"/>
          <w:sz w:val="22"/>
          <w:szCs w:val="22"/>
        </w:rPr>
        <w:t xml:space="preserve">, в том числе НДС/без НДС. </w:t>
      </w:r>
    </w:p>
    <w:p>
      <w:pPr>
        <w:pStyle w:val="Normal"/>
        <w:spacing w:lineRule="auto" w:line="276" w:before="0" w:after="0"/>
        <w:ind w:firstLine="568" w:left="-284"/>
        <w:jc w:val="both"/>
        <w:rPr>
          <w:rFonts w:ascii="Times New Roman" w:hAnsi="Times New Roman"/>
          <w:sz w:val="22"/>
          <w:szCs w:val="22"/>
        </w:rPr>
      </w:pPr>
      <w:r>
        <w:rPr>
          <w:rFonts w:eastAsia="HiddenHorzOCR" w:cs="Times New Roman" w:ascii="Times New Roman" w:hAnsi="Times New Roman"/>
          <w:b/>
          <w:sz w:val="22"/>
          <w:szCs w:val="22"/>
        </w:rPr>
        <w:t>3.2.</w:t>
      </w:r>
      <w:r>
        <w:rPr>
          <w:rFonts w:eastAsia="HiddenHorzOCR" w:cs="Times New Roman" w:ascii="Times New Roman" w:hAnsi="Times New Roman"/>
          <w:sz w:val="22"/>
          <w:szCs w:val="22"/>
        </w:rPr>
        <w:t xml:space="preserve"> Арендатор выплачивает Арендодателю сумму арендной платы </w:t>
      </w:r>
      <w:r>
        <w:rPr>
          <w:rFonts w:cs="Times New Roman" w:ascii="Times New Roman" w:hAnsi="Times New Roman"/>
          <w:sz w:val="22"/>
          <w:szCs w:val="22"/>
        </w:rPr>
        <w:t xml:space="preserve">за каждый месяц _______ (_____________________________________) рублей ____ копеек в месяц, в том числе НДС/без НДС. </w:t>
      </w:r>
    </w:p>
    <w:p>
      <w:pPr>
        <w:pStyle w:val="Normal"/>
        <w:widowControl w:val="false"/>
        <w:spacing w:lineRule="auto" w:line="240" w:before="0" w:after="0"/>
        <w:ind w:firstLine="568" w:left="-284"/>
        <w:jc w:val="both"/>
        <w:rPr>
          <w:rFonts w:ascii="Times New Roman" w:hAnsi="Times New Roman"/>
          <w:sz w:val="22"/>
          <w:szCs w:val="22"/>
        </w:rPr>
      </w:pPr>
      <w:r>
        <w:rPr>
          <w:rFonts w:eastAsia="DejaVu Sans" w:cs="Times New Roman" w:ascii="Times New Roman" w:hAnsi="Times New Roman"/>
          <w:b/>
          <w:kern w:val="2"/>
          <w:sz w:val="22"/>
          <w:szCs w:val="22"/>
          <w:lang w:eastAsia="zh-CN"/>
        </w:rPr>
        <w:t>3.3.</w:t>
      </w:r>
      <w:r>
        <w:rPr>
          <w:rFonts w:eastAsia="DejaVu Sans" w:cs="Times New Roman" w:ascii="Times New Roman" w:hAnsi="Times New Roman"/>
          <w:kern w:val="2"/>
          <w:sz w:val="22"/>
          <w:szCs w:val="22"/>
          <w:lang w:eastAsia="zh-CN"/>
        </w:rPr>
        <w:t xml:space="preserve"> Стоимость месячной арендной платы за Объект является твёрдой, определяется на весь срок исполнения Договора.</w:t>
      </w:r>
      <w:bookmarkStart w:id="1" w:name="_GoBack"/>
      <w:bookmarkEnd w:id="1"/>
      <w:r>
        <w:rPr>
          <w:rFonts w:eastAsia="DejaVu Sans" w:cs="Times New Roman" w:ascii="Times New Roman" w:hAnsi="Times New Roman"/>
          <w:kern w:val="2"/>
          <w:sz w:val="22"/>
          <w:szCs w:val="22"/>
          <w:lang w:eastAsia="zh-CN"/>
        </w:rPr>
        <w:t xml:space="preserve"> </w:t>
      </w:r>
      <w:r>
        <w:rPr>
          <w:rFonts w:eastAsia="DejaVu Sans" w:cs="Times New Roman" w:ascii="Times New Roman" w:hAnsi="Times New Roman"/>
          <w:kern w:val="2"/>
          <w:sz w:val="22"/>
          <w:szCs w:val="22"/>
          <w:lang w:val="ru-RU" w:eastAsia="ru-RU" w:bidi="ar-SA"/>
        </w:rPr>
        <w:t>В сумму арендной платы не включаются расходы по оплате коммунальных услуг</w:t>
      </w:r>
      <w:r>
        <w:rPr>
          <w:rFonts w:eastAsia="DejaVu Sans" w:cs="Times New Roman" w:ascii="Times New Roman" w:hAnsi="Times New Roman"/>
          <w:color w:val="FF3838"/>
          <w:kern w:val="2"/>
          <w:sz w:val="22"/>
          <w:szCs w:val="22"/>
          <w:lang w:eastAsia="zh-CN"/>
        </w:rPr>
        <w:t xml:space="preserve">. </w:t>
      </w:r>
      <w:r>
        <w:rPr>
          <w:rFonts w:eastAsia="DejaVu Sans" w:cs="Times New Roman" w:ascii="Times New Roman" w:hAnsi="Times New Roman"/>
          <w:color w:val="000000"/>
          <w:kern w:val="2"/>
          <w:sz w:val="22"/>
          <w:szCs w:val="22"/>
          <w:shd w:fill="auto" w:val="clear"/>
          <w:lang w:eastAsia="zh-CN"/>
        </w:rPr>
        <w:t>Обязанность оплаты</w:t>
      </w:r>
      <w:r>
        <w:rPr>
          <w:rFonts w:eastAsia="DejaVu Sans" w:cs="Times New Roman" w:ascii="Times New Roman" w:hAnsi="Times New Roman"/>
          <w:color w:val="FF3838"/>
          <w:kern w:val="2"/>
          <w:sz w:val="22"/>
          <w:szCs w:val="22"/>
          <w:lang w:eastAsia="zh-CN"/>
        </w:rPr>
        <w:t xml:space="preserve"> </w:t>
      </w:r>
      <w:r>
        <w:rPr>
          <w:rFonts w:eastAsia="DejaVu Sans" w:cs="Times New Roman" w:ascii="Times New Roman" w:hAnsi="Times New Roman"/>
          <w:color w:val="000000"/>
          <w:kern w:val="2"/>
          <w:sz w:val="22"/>
          <w:szCs w:val="22"/>
          <w:lang w:eastAsia="ru-RU"/>
        </w:rPr>
        <w:t>коммунальных услуг (свет и вода) лежит на Арен</w:t>
      </w:r>
      <w:r>
        <w:rPr>
          <w:rFonts w:eastAsia="DejaVu Sans" w:cs="Times New Roman" w:ascii="Times New Roman" w:hAnsi="Times New Roman"/>
          <w:color w:val="000000"/>
          <w:kern w:val="2"/>
          <w:sz w:val="22"/>
          <w:szCs w:val="22"/>
          <w:lang w:val="ru-RU" w:eastAsia="ru-RU" w:bidi="ar-SA"/>
        </w:rPr>
        <w:t>даторе. Арендатор обязан возместить Арендодателю понесённые расходы за электроснабжение, водоснабжение и водоотведение согласно выставленным Арендодателем счетам.</w:t>
      </w:r>
      <w:r>
        <w:rPr>
          <w:rFonts w:eastAsia="DejaVu Sans" w:cs="Times New Roman" w:ascii="Times New Roman" w:hAnsi="Times New Roman"/>
          <w:kern w:val="2"/>
          <w:sz w:val="22"/>
          <w:szCs w:val="22"/>
          <w:lang w:eastAsia="zh-CN"/>
        </w:rPr>
        <w:t xml:space="preserve"> </w:t>
      </w:r>
    </w:p>
    <w:p>
      <w:pPr>
        <w:pStyle w:val="Normal"/>
        <w:widowControl w:val="false"/>
        <w:spacing w:lineRule="auto" w:line="240" w:before="0" w:after="0"/>
        <w:ind w:firstLine="568" w:left="-284"/>
        <w:jc w:val="both"/>
        <w:rPr>
          <w:rFonts w:ascii="Times New Roman" w:hAnsi="Times New Roman"/>
          <w:sz w:val="22"/>
          <w:szCs w:val="22"/>
        </w:rPr>
      </w:pPr>
      <w:r>
        <w:rPr>
          <w:rFonts w:eastAsia="DejaVu Sans" w:cs="Times New Roman" w:ascii="Times New Roman" w:hAnsi="Times New Roman"/>
          <w:b/>
          <w:kern w:val="2"/>
          <w:sz w:val="22"/>
          <w:szCs w:val="22"/>
          <w:lang w:eastAsia="ru-RU"/>
        </w:rPr>
        <w:t>3.4.</w:t>
      </w:r>
      <w:r>
        <w:rPr>
          <w:rFonts w:eastAsia="DejaVu Sans" w:cs="Times New Roman" w:ascii="Times New Roman" w:hAnsi="Times New Roman"/>
          <w:kern w:val="2"/>
          <w:sz w:val="22"/>
          <w:szCs w:val="22"/>
          <w:lang w:eastAsia="ru-RU"/>
        </w:rPr>
        <w:t xml:space="preserve"> Арендодатель не позднее 10 числа месяца, следующего за отчётным периодом (месяцем) выставляет Арендатору счет на оплату арендной платы за Объект в соответствии с законодательством</w:t>
      </w:r>
      <w:r>
        <w:rPr>
          <w:rFonts w:eastAsia="DejaVu Sans" w:cs="Times New Roman" w:ascii="Times New Roman" w:hAnsi="Times New Roman"/>
          <w:kern w:val="2"/>
          <w:sz w:val="22"/>
          <w:szCs w:val="22"/>
          <w:lang w:eastAsia="ru-RU" w:bidi="hi-IN"/>
        </w:rPr>
        <w:t xml:space="preserve"> Российской Федерации. Арендная плата подлежит перечислению на расчётный счет Арендодателя в течение 7 (семи) рабочих дней </w:t>
      </w:r>
      <w:r>
        <w:rPr>
          <w:rFonts w:eastAsia="DejaVu Sans" w:cs="Times New Roman" w:ascii="Times New Roman" w:hAnsi="Times New Roman"/>
          <w:kern w:val="2"/>
          <w:sz w:val="22"/>
          <w:szCs w:val="22"/>
          <w:lang w:eastAsia="zh-CN" w:bidi="hi-IN"/>
        </w:rPr>
        <w:t>с момента выставления счета Арендодателем.</w:t>
      </w:r>
    </w:p>
    <w:p>
      <w:pPr>
        <w:pStyle w:val="Normal"/>
        <w:widowControl w:val="false"/>
        <w:spacing w:lineRule="auto" w:line="240" w:before="0" w:after="0"/>
        <w:ind w:firstLine="568" w:left="-284"/>
        <w:jc w:val="both"/>
        <w:rPr>
          <w:rFonts w:ascii="Times New Roman" w:hAnsi="Times New Roman"/>
          <w:sz w:val="22"/>
          <w:szCs w:val="22"/>
        </w:rPr>
      </w:pPr>
      <w:r>
        <w:rPr>
          <w:rFonts w:eastAsia="DejaVu Sans" w:cs="Times New Roman" w:ascii="Times New Roman" w:hAnsi="Times New Roman"/>
          <w:b/>
          <w:kern w:val="2"/>
          <w:sz w:val="22"/>
          <w:szCs w:val="22"/>
          <w:lang w:eastAsia="ru-RU" w:bidi="hi-IN"/>
        </w:rPr>
        <w:t>3.5.</w:t>
      </w:r>
      <w:r>
        <w:rPr>
          <w:rFonts w:eastAsia="DejaVu Sans" w:cs="Times New Roman" w:ascii="Times New Roman" w:hAnsi="Times New Roman"/>
          <w:kern w:val="2"/>
          <w:sz w:val="22"/>
          <w:szCs w:val="22"/>
          <w:lang w:eastAsia="ru-RU" w:bidi="hi-IN"/>
        </w:rPr>
        <w:t xml:space="preserve"> Обязательство Арендатора по внесению арендной платы считается исполненным с даты списания денежных средств с расчетного счета Арендатора.</w:t>
      </w:r>
    </w:p>
    <w:p>
      <w:pPr>
        <w:pStyle w:val="Normal"/>
        <w:widowControl w:val="false"/>
        <w:spacing w:lineRule="auto" w:line="240" w:before="0" w:after="0"/>
        <w:ind w:firstLine="568" w:left="-284"/>
        <w:jc w:val="both"/>
        <w:rPr>
          <w:rFonts w:ascii="Times New Roman" w:hAnsi="Times New Roman"/>
          <w:sz w:val="22"/>
          <w:szCs w:val="22"/>
        </w:rPr>
      </w:pPr>
      <w:r>
        <w:rPr>
          <w:rFonts w:eastAsia="DejaVu Sans" w:cs="Times New Roman" w:ascii="Times New Roman" w:hAnsi="Times New Roman"/>
          <w:b/>
          <w:kern w:val="2"/>
          <w:sz w:val="22"/>
          <w:szCs w:val="22"/>
          <w:lang w:eastAsia="ru-RU"/>
        </w:rPr>
        <w:t>3.6.</w:t>
      </w:r>
      <w:r>
        <w:rPr>
          <w:rFonts w:eastAsia="DejaVu Sans" w:cs="Times New Roman" w:ascii="Times New Roman" w:hAnsi="Times New Roman"/>
          <w:kern w:val="2"/>
          <w:sz w:val="22"/>
          <w:szCs w:val="22"/>
          <w:lang w:eastAsia="ru-RU"/>
        </w:rPr>
        <w:t xml:space="preserve"> </w:t>
      </w:r>
      <w:r>
        <w:rPr>
          <w:rFonts w:eastAsia="DejaVu Sans" w:cs="Times New Roman" w:ascii="Times New Roman" w:hAnsi="Times New Roman"/>
          <w:color w:val="000000"/>
          <w:kern w:val="2"/>
          <w:sz w:val="22"/>
          <w:szCs w:val="22"/>
          <w:lang w:eastAsia="ru-RU"/>
        </w:rPr>
        <w:t xml:space="preserve">Расходы, связанные с предоставлением услуг связи, интернета Арендатор несёт за свой счет. </w:t>
      </w:r>
    </w:p>
    <w:p>
      <w:pPr>
        <w:pStyle w:val="Normal"/>
        <w:spacing w:lineRule="auto" w:line="276" w:before="0" w:after="0"/>
        <w:ind w:firstLine="568" w:left="-284"/>
        <w:jc w:val="both"/>
        <w:rPr>
          <w:rFonts w:ascii="Times New Roman" w:hAnsi="Times New Roman"/>
          <w:sz w:val="22"/>
          <w:szCs w:val="22"/>
        </w:rPr>
      </w:pPr>
      <w:r>
        <w:rPr>
          <w:rFonts w:cs="Times New Roman" w:ascii="Times New Roman" w:hAnsi="Times New Roman"/>
          <w:b/>
          <w:sz w:val="22"/>
          <w:szCs w:val="22"/>
        </w:rPr>
        <w:t>3.7.</w:t>
      </w:r>
      <w:r>
        <w:rPr>
          <w:rFonts w:cs="Times New Roman" w:ascii="Times New Roman" w:hAnsi="Times New Roman"/>
          <w:sz w:val="22"/>
          <w:szCs w:val="22"/>
        </w:rPr>
        <w:t xml:space="preserve"> Арендная плата за неполный месяц оплачивается пропорционально количеству дней аренды Объекта в соответствующем месяце.</w:t>
      </w:r>
    </w:p>
    <w:p>
      <w:pPr>
        <w:pStyle w:val="Normal"/>
        <w:spacing w:lineRule="auto" w:line="276" w:before="0" w:after="0"/>
        <w:ind w:firstLine="568" w:left="-284"/>
        <w:jc w:val="both"/>
        <w:rPr>
          <w:rFonts w:ascii="Times New Roman" w:hAnsi="Times New Roman"/>
          <w:sz w:val="22"/>
          <w:szCs w:val="22"/>
        </w:rPr>
      </w:pPr>
      <w:r>
        <w:rPr>
          <w:rFonts w:cs="Times New Roman" w:ascii="Times New Roman" w:hAnsi="Times New Roman"/>
          <w:b/>
          <w:sz w:val="22"/>
          <w:szCs w:val="22"/>
        </w:rPr>
        <w:t>3.8.</w:t>
      </w:r>
      <w:r>
        <w:rPr>
          <w:rFonts w:cs="Times New Roman" w:ascii="Times New Roman" w:hAnsi="Times New Roman"/>
          <w:sz w:val="22"/>
          <w:szCs w:val="22"/>
        </w:rPr>
        <w:t xml:space="preserve"> А</w:t>
      </w:r>
      <w:r>
        <w:rPr>
          <w:rFonts w:eastAsia="HiddenHorzOCR" w:cs="Times New Roman" w:ascii="Times New Roman" w:hAnsi="Times New Roman"/>
          <w:sz w:val="22"/>
          <w:szCs w:val="22"/>
        </w:rPr>
        <w:t xml:space="preserve">рендная плата не включает в себя плату за </w:t>
      </w:r>
      <w:r>
        <w:rPr>
          <w:rFonts w:eastAsia="HiddenHorzOCR" w:cs="Times New Roman" w:ascii="Times New Roman" w:hAnsi="Times New Roman"/>
          <w:color w:val="000000"/>
          <w:sz w:val="22"/>
          <w:szCs w:val="22"/>
        </w:rPr>
        <w:t>охрану Объекта</w:t>
      </w:r>
      <w:r>
        <w:rPr>
          <w:rFonts w:eastAsia="HiddenHorzOCR" w:cs="Times New Roman" w:ascii="Times New Roman" w:hAnsi="Times New Roman"/>
          <w:sz w:val="22"/>
          <w:szCs w:val="22"/>
        </w:rPr>
        <w:t>, вывоз мусора (бытовые отходы), пользованием услугами связи, интернетом, сигнализацией и оплачивается Арендатором самостоятельно, в случае возникновения потребностей в перечисленных услугах.</w:t>
      </w:r>
      <w:r>
        <w:rPr>
          <w:rFonts w:ascii="Times New Roman" w:hAnsi="Times New Roman"/>
          <w:sz w:val="22"/>
          <w:szCs w:val="22"/>
        </w:rPr>
        <w:t xml:space="preserve"> </w:t>
      </w:r>
    </w:p>
    <w:p>
      <w:pPr>
        <w:pStyle w:val="Normal"/>
        <w:spacing w:lineRule="auto" w:line="276" w:before="0" w:after="0"/>
        <w:ind w:firstLine="568" w:left="-284"/>
        <w:jc w:val="both"/>
        <w:rPr>
          <w:rFonts w:ascii="Times New Roman" w:hAnsi="Times New Roman"/>
          <w:sz w:val="22"/>
          <w:szCs w:val="22"/>
        </w:rPr>
      </w:pPr>
      <w:r>
        <w:rPr>
          <w:rFonts w:eastAsia="HiddenHorzOCR" w:cs="Times New Roman" w:ascii="Times New Roman" w:hAnsi="Times New Roman"/>
          <w:b/>
          <w:sz w:val="22"/>
          <w:szCs w:val="22"/>
        </w:rPr>
        <w:t>3.9.</w:t>
      </w:r>
      <w:r>
        <w:rPr>
          <w:rFonts w:eastAsia="HiddenHorzOCR" w:cs="Times New Roman" w:ascii="Times New Roman" w:hAnsi="Times New Roman"/>
          <w:sz w:val="22"/>
          <w:szCs w:val="22"/>
        </w:rPr>
        <w:t xml:space="preserve"> </w:t>
      </w:r>
      <w:r>
        <w:rPr>
          <w:rFonts w:cs="Times New Roman" w:ascii="Times New Roman" w:hAnsi="Times New Roman"/>
          <w:sz w:val="22"/>
          <w:szCs w:val="22"/>
        </w:rPr>
        <w:t>Один раз в квартал, а также при прекращении настоящего Договора (по окончании срока аренды или досрочно) Стороны составляют Акт сверки взаиморасчетов.</w:t>
      </w:r>
    </w:p>
    <w:p>
      <w:pPr>
        <w:pStyle w:val="ListParagraph"/>
        <w:spacing w:lineRule="auto" w:line="276" w:before="0" w:after="0"/>
        <w:ind w:firstLine="426" w:left="-284"/>
        <w:contextualSpacing/>
        <w:jc w:val="both"/>
        <w:rPr>
          <w:rFonts w:ascii="Times New Roman" w:hAnsi="Times New Roman" w:eastAsia="HiddenHorzOCR" w:cs="Times New Roman"/>
          <w:b/>
          <w:sz w:val="6"/>
          <w:szCs w:val="6"/>
        </w:rPr>
      </w:pPr>
      <w:r>
        <w:rPr>
          <w:rFonts w:eastAsia="HiddenHorzOCR" w:cs="Times New Roman" w:ascii="Times New Roman" w:hAnsi="Times New Roman"/>
          <w:b/>
          <w:sz w:val="6"/>
          <w:szCs w:val="6"/>
        </w:rPr>
      </w:r>
    </w:p>
    <w:p>
      <w:pPr>
        <w:pStyle w:val="ListParagraph"/>
        <w:numPr>
          <w:ilvl w:val="0"/>
          <w:numId w:val="1"/>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Порядок возврата, арендуемого помещения Арендодателю</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Возврат арендуемого Объекта Арендодателю осуществляется по Акту приема-передачи Объекта, подписываемого Сторонами, в дату окончания срока действия Договора или его досрочного расторжения. В случае уклонения Арендатора или Арендодателя от подписания Акта приема-передачи Объекта в установленные сроки, Арендодатель или Арендатор имеет право подписать данный Акт приема-передачи </w:t>
      </w:r>
      <w:r>
        <w:rPr>
          <w:rFonts w:eastAsia="Times New Roman" w:cs="Times New Roman" w:ascii="Times New Roman" w:hAnsi="Times New Roman"/>
          <w:sz w:val="22"/>
          <w:szCs w:val="22"/>
        </w:rPr>
        <w:t>нежилых помещений</w:t>
      </w:r>
      <w:r>
        <w:rPr>
          <w:rFonts w:eastAsia="HiddenHorzOCR" w:cs="Times New Roman" w:ascii="Times New Roman" w:hAnsi="Times New Roman"/>
          <w:sz w:val="22"/>
          <w:szCs w:val="22"/>
        </w:rPr>
        <w:t xml:space="preserve"> в одностороннем порядке. При данных обстоятельствах Акт приема-передачи </w:t>
      </w:r>
      <w:r>
        <w:rPr>
          <w:rFonts w:eastAsia="Times New Roman" w:cs="Times New Roman" w:ascii="Times New Roman" w:hAnsi="Times New Roman"/>
          <w:sz w:val="22"/>
          <w:szCs w:val="22"/>
        </w:rPr>
        <w:t>нежилых помещений</w:t>
      </w:r>
      <w:r>
        <w:rPr>
          <w:rFonts w:eastAsia="HiddenHorzOCR" w:cs="Times New Roman" w:ascii="Times New Roman" w:hAnsi="Times New Roman"/>
          <w:sz w:val="22"/>
          <w:szCs w:val="22"/>
        </w:rPr>
        <w:t xml:space="preserve"> будет иметь силу двустороннего.</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Арендуемый Объект должен быть передан Арендодателю в том же состоянии, в котором Объект был передан Арендатору с учетом нормального износа, а также все произведенные на арендуемом Объекте улучшения, неотделимые без вреда для имущества, без осуществления дополнительной оплаты.</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Арендодателю должны быть переданы все произведенные перестройки и переделки, а также улучшения, неотделимые без вреда для конструкций и интерьера Объекта. По окончании Договора стоимость неотделимых улучшений не возмещается. Произведенные Арендатором неотделимые улучшения арендуемого Объекта являются собственностью Арендодателя.</w:t>
      </w:r>
    </w:p>
    <w:p>
      <w:pPr>
        <w:pStyle w:val="ListParagraph"/>
        <w:spacing w:lineRule="auto" w:line="276" w:before="0" w:after="0"/>
        <w:ind w:firstLine="426" w:left="-284"/>
        <w:contextualSpacing/>
        <w:jc w:val="both"/>
        <w:rPr>
          <w:rFonts w:ascii="Times New Roman" w:hAnsi="Times New Roman" w:eastAsia="HiddenHorzOCR" w:cs="Times New Roman"/>
          <w:sz w:val="6"/>
          <w:szCs w:val="6"/>
        </w:rPr>
      </w:pPr>
      <w:r>
        <w:rPr>
          <w:rFonts w:eastAsia="HiddenHorzOCR" w:cs="Times New Roman" w:ascii="Times New Roman" w:hAnsi="Times New Roman"/>
          <w:sz w:val="6"/>
          <w:szCs w:val="6"/>
        </w:rPr>
      </w:r>
    </w:p>
    <w:p>
      <w:pPr>
        <w:pStyle w:val="ListParagraph"/>
        <w:numPr>
          <w:ilvl w:val="0"/>
          <w:numId w:val="1"/>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Ответственность Сторон и порядок разрешения споров</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За неисполнение или ненадлежащее исполнение своих обязательств по настоящему Договору Стороны несут ответственность </w:t>
      </w:r>
      <w:r>
        <w:rPr>
          <w:rFonts w:cs="Times New Roman" w:ascii="Times New Roman" w:hAnsi="Times New Roman"/>
          <w:sz w:val="22"/>
          <w:szCs w:val="22"/>
        </w:rPr>
        <w:t xml:space="preserve">в соответствии </w:t>
      </w:r>
      <w:r>
        <w:rPr>
          <w:rFonts w:eastAsia="HiddenHorzOCR" w:cs="Times New Roman" w:ascii="Times New Roman" w:hAnsi="Times New Roman"/>
          <w:sz w:val="22"/>
          <w:szCs w:val="22"/>
        </w:rPr>
        <w:t xml:space="preserve">с законодательством Российской Федерации. </w:t>
      </w:r>
    </w:p>
    <w:p>
      <w:pPr>
        <w:pStyle w:val="ListParagraph"/>
        <w:numPr>
          <w:ilvl w:val="1"/>
          <w:numId w:val="1"/>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За несвоевременное исполнение Арендатором своих обязательств по уплате арендной платы Арендатор, на основании письменной претензии, уплачивает Арендодателю пени в размере одной трёхсотой ключевой ставки Центрального банка Российской Федерации (ЦБ РФ) от неуплаченной в срок суммы, исходя из минимального значения ключевой ставки Центрального банка Российской Федерации  из следующих значений: ключевая ставка ЦБ РФ, действующая на день оплаты долга, ключевая ставка ЦБ РФ, действующая на день фактической оплаты неустойки. </w:t>
      </w:r>
    </w:p>
    <w:p>
      <w:pPr>
        <w:pStyle w:val="Normal"/>
        <w:spacing w:lineRule="auto" w:line="276" w:before="0" w:after="0"/>
        <w:ind w:firstLine="426" w:left="-284"/>
        <w:jc w:val="both"/>
        <w:rPr>
          <w:rFonts w:ascii="Times New Roman" w:hAnsi="Times New Roman"/>
          <w:sz w:val="22"/>
          <w:szCs w:val="22"/>
        </w:rPr>
      </w:pPr>
      <w:r>
        <w:rPr>
          <w:rFonts w:cs="Times New Roman" w:ascii="Times New Roman" w:hAnsi="Times New Roman"/>
          <w:b/>
          <w:sz w:val="22"/>
          <w:szCs w:val="22"/>
        </w:rPr>
        <w:t>5.3.</w:t>
      </w:r>
      <w:r>
        <w:rPr>
          <w:rFonts w:cs="Times New Roman" w:ascii="Times New Roman" w:hAnsi="Times New Roman"/>
          <w:sz w:val="22"/>
          <w:szCs w:val="22"/>
        </w:rPr>
        <w:t xml:space="preserve"> </w:t>
      </w:r>
      <w:r>
        <w:rPr>
          <w:rFonts w:eastAsia="HiddenHorzOCR" w:cs="Times New Roman" w:ascii="Times New Roman" w:hAnsi="Times New Roman"/>
          <w:sz w:val="22"/>
          <w:szCs w:val="22"/>
        </w:rPr>
        <w:t>В случае если Объект, в силу независящих от Арендодателя причин стал временно непригоден для использования, в том числе при авариях и иных чрезвычайных ситуациях, Арендодатель не обязан предоставлять Арендатору иные помещения или нести расходы по оплате пользования таковыми. Перерасчет арендной платы производится по соглашению Сторон, исходя из фактического срока, в течение которого Арендатор пользовался помещениями.</w:t>
      </w:r>
    </w:p>
    <w:p>
      <w:pPr>
        <w:pStyle w:val="Normal"/>
        <w:spacing w:lineRule="auto" w:line="276" w:before="0" w:after="0"/>
        <w:ind w:firstLine="426" w:left="-284"/>
        <w:jc w:val="both"/>
        <w:rPr>
          <w:rFonts w:ascii="Times New Roman" w:hAnsi="Times New Roman"/>
          <w:sz w:val="22"/>
          <w:szCs w:val="22"/>
        </w:rPr>
      </w:pPr>
      <w:r>
        <w:rPr>
          <w:rFonts w:eastAsia="HiddenHorzOCR" w:cs="Times New Roman" w:ascii="Times New Roman" w:hAnsi="Times New Roman"/>
          <w:b/>
          <w:sz w:val="22"/>
          <w:szCs w:val="22"/>
        </w:rPr>
        <w:t>5.4.</w:t>
      </w:r>
      <w:r>
        <w:rPr>
          <w:rFonts w:eastAsia="HiddenHorzOCR" w:cs="Times New Roman" w:ascii="Times New Roman" w:hAnsi="Times New Roman"/>
          <w:sz w:val="22"/>
          <w:szCs w:val="22"/>
        </w:rPr>
        <w:t xml:space="preserve"> </w:t>
      </w:r>
      <w:r>
        <w:rPr>
          <w:rFonts w:cs="Times New Roman" w:ascii="Times New Roman" w:hAnsi="Times New Roman"/>
          <w:sz w:val="22"/>
          <w:szCs w:val="22"/>
        </w:rPr>
        <w:t xml:space="preserve">Меры ответственности Сторон, способы защиты интересов и обеспечения исполнения обязательств, не предусмотренные в настоящем Договоре, применяются в соответствии с нормами гражданского законодательства Российской Федерации. </w:t>
      </w:r>
    </w:p>
    <w:p>
      <w:pPr>
        <w:pStyle w:val="Normal"/>
        <w:spacing w:lineRule="auto" w:line="276" w:before="0" w:after="0"/>
        <w:ind w:firstLine="426" w:left="-284"/>
        <w:jc w:val="both"/>
        <w:rPr>
          <w:rFonts w:ascii="Times New Roman" w:hAnsi="Times New Roman"/>
          <w:sz w:val="22"/>
          <w:szCs w:val="22"/>
        </w:rPr>
      </w:pPr>
      <w:r>
        <w:rPr>
          <w:rFonts w:cs="Times New Roman" w:ascii="Times New Roman" w:hAnsi="Times New Roman"/>
          <w:b/>
          <w:sz w:val="22"/>
          <w:szCs w:val="22"/>
        </w:rPr>
        <w:t>5.5.</w:t>
      </w:r>
      <w:r>
        <w:rPr>
          <w:rFonts w:cs="Times New Roman" w:ascii="Times New Roman" w:hAnsi="Times New Roman"/>
          <w:sz w:val="22"/>
          <w:szCs w:val="22"/>
        </w:rPr>
        <w:t xml:space="preserve"> </w:t>
      </w:r>
      <w:r>
        <w:rPr>
          <w:rFonts w:eastAsia="HiddenHorzOCR" w:cs="Times New Roman" w:ascii="Times New Roman" w:hAnsi="Times New Roman"/>
          <w:sz w:val="22"/>
          <w:szCs w:val="22"/>
        </w:rPr>
        <w:t>Стороны договорились решать все споры, разногласия, возникшие в процессе исполнения, изменения или расторжения настоящего Договора, путем направления друг другу письменных претензий. Сторона, получившая претензию, обязана в течение 20 (двадцати) рабочих дней, со дня её получения, предоставить другой Стороне письменный ответ на претензию.</w:t>
      </w:r>
    </w:p>
    <w:p>
      <w:pPr>
        <w:pStyle w:val="ListParagraph"/>
        <w:spacing w:lineRule="auto" w:line="276" w:before="0" w:after="0"/>
        <w:ind w:left="-284"/>
        <w:contextualSpacing/>
        <w:jc w:val="both"/>
        <w:rPr>
          <w:rFonts w:ascii="Times New Roman" w:hAnsi="Times New Roman"/>
          <w:sz w:val="22"/>
          <w:szCs w:val="22"/>
        </w:rPr>
      </w:pPr>
      <w:r>
        <w:rPr>
          <w:rFonts w:eastAsia="HiddenHorzOCR" w:cs="Times New Roman" w:ascii="Times New Roman" w:hAnsi="Times New Roman"/>
          <w:b/>
          <w:bCs/>
          <w:sz w:val="22"/>
          <w:szCs w:val="22"/>
        </w:rPr>
        <w:tab/>
        <w:t xml:space="preserve">  5.6.</w:t>
      </w:r>
      <w:r>
        <w:rPr>
          <w:rFonts w:eastAsia="HiddenHorzOCR" w:cs="Times New Roman" w:ascii="Times New Roman" w:hAnsi="Times New Roman"/>
          <w:sz w:val="22"/>
          <w:szCs w:val="22"/>
        </w:rPr>
        <w:t xml:space="preserve"> Споры, не решенные в претензионном порядке, подлежат рассмотрению в Арбитражном суде города Севастополя.</w:t>
      </w:r>
    </w:p>
    <w:p>
      <w:pPr>
        <w:pStyle w:val="ListParagraph"/>
        <w:numPr>
          <w:ilvl w:val="0"/>
          <w:numId w:val="2"/>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Обстоятельства непреодолимой силы</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рамках настоящего Договора Стороны признают обстоятельствами непреодолимой силы - обстоятельства, возникшие помимо воли и желания Сторон, которые нельзя предвидеть или предотвратить,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случае наступления обстоятельств, указанных в п. 6.1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Если наступившие обстоятельства, перечисленные в п. 6.1 настоящего Договора, и их последствия продолжают действовать более 3 (трех) месяцев, Стороны проводят дополнительные переговоры для выявления приемлемых альтернативных способов исполнения настоящего Договора</w:t>
      </w:r>
    </w:p>
    <w:p>
      <w:pPr>
        <w:pStyle w:val="ListParagraph"/>
        <w:spacing w:lineRule="auto" w:line="276" w:before="0" w:after="0"/>
        <w:ind w:firstLine="426" w:left="-284"/>
        <w:contextualSpacing/>
        <w:jc w:val="both"/>
        <w:rPr>
          <w:rFonts w:ascii="Times New Roman" w:hAnsi="Times New Roman" w:eastAsia="HiddenHorzOCR" w:cs="Times New Roman"/>
          <w:sz w:val="6"/>
          <w:szCs w:val="6"/>
        </w:rPr>
      </w:pPr>
      <w:r>
        <w:rPr>
          <w:rFonts w:eastAsia="HiddenHorzOCR" w:cs="Times New Roman" w:ascii="Times New Roman" w:hAnsi="Times New Roman"/>
          <w:sz w:val="6"/>
          <w:szCs w:val="6"/>
        </w:rPr>
      </w:r>
    </w:p>
    <w:p>
      <w:pPr>
        <w:pStyle w:val="ListParagraph"/>
        <w:numPr>
          <w:ilvl w:val="0"/>
          <w:numId w:val="3"/>
        </w:numPr>
        <w:ind w:firstLine="426" w:left="-284"/>
        <w:jc w:val="center"/>
        <w:rPr>
          <w:rFonts w:ascii="Times New Roman" w:hAnsi="Times New Roman"/>
          <w:sz w:val="22"/>
          <w:szCs w:val="22"/>
        </w:rPr>
      </w:pPr>
      <w:r>
        <w:rPr>
          <w:rFonts w:eastAsia="HiddenHorzOCR" w:cs="Times New Roman" w:ascii="Times New Roman" w:hAnsi="Times New Roman"/>
          <w:b/>
          <w:sz w:val="22"/>
          <w:szCs w:val="22"/>
        </w:rPr>
        <w:t>Антикоррупционная оговорка</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 и Соглашений.</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Стороны подтверждают, что обязуются при исполнении своих обязательств по Договору:</w:t>
      </w:r>
    </w:p>
    <w:p>
      <w:pPr>
        <w:pStyle w:val="ListParagraph"/>
        <w:numPr>
          <w:ilvl w:val="2"/>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Воздерживаться от коррупционных действий, в том числе от предложения, дачи, обещания, вымогательства, согласия получить и получения взяток и/или совершения платежей для упрощения административных, бюрократических и прочих формальностей.</w:t>
      </w:r>
    </w:p>
    <w:p>
      <w:pPr>
        <w:pStyle w:val="ListParagraph"/>
        <w:numPr>
          <w:ilvl w:val="2"/>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Без промедления письменно информировать другую Сторону о любых случаях нарушения требований пункта 7.2.1 Договора и предоставлять по запросу дополнительные пояснения и необходимую информацию (документы).</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5 (пяти) рабочих дней с даты получения письменного уведомления.</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  </w:t>
      </w:r>
    </w:p>
    <w:p>
      <w:pPr>
        <w:pStyle w:val="ListParagraph"/>
        <w:numPr>
          <w:ilvl w:val="0"/>
          <w:numId w:val="3"/>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Дополнительные условия</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 </w:t>
      </w:r>
      <w:r>
        <w:rPr>
          <w:rFonts w:eastAsia="HiddenHorzOCR" w:cs="Times New Roman" w:ascii="Times New Roman" w:hAnsi="Times New Roman"/>
          <w:sz w:val="22"/>
          <w:szCs w:val="22"/>
        </w:rPr>
        <w:t>Объект входит в состав ______________________________________________________.</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целях проверки надлежащего использования Объекта, проведения технических осмотров, инвентаризации, для снятия показаний приборов учета и поверки состояния инженерных сетей, а также для ликвидации аварий, производства ремонта инженерных коммуникаций, имеющихся на Объекте, представители Управляющей компании имеют право беспрепятственно посещать на Объект.</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случае отсутствия сведений о местонахождении Арендатора, в присутствии собственников других помещений, правоохранительных органов, Управляющей компании имеет право вскрывать Объект аренды в аварийных ситуациях с составлением соответствующего акта.</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Управляющая компания может осуществлять права и обязанности в соответствии с законодательством Российской Федерации. Арендатор должен выполнять требования, предписания, регламенты в отношении Объекта, направляемые Управляющей компанией.</w:t>
      </w:r>
    </w:p>
    <w:p>
      <w:pPr>
        <w:pStyle w:val="ListParagraph"/>
        <w:numPr>
          <w:ilvl w:val="0"/>
          <w:numId w:val="3"/>
        </w:numPr>
        <w:spacing w:lineRule="auto" w:line="276" w:before="0" w:after="0"/>
        <w:ind w:firstLine="426" w:left="-284"/>
        <w:contextualSpacing/>
        <w:jc w:val="center"/>
        <w:rPr>
          <w:rFonts w:ascii="Times New Roman" w:hAnsi="Times New Roman"/>
          <w:sz w:val="22"/>
          <w:szCs w:val="22"/>
        </w:rPr>
      </w:pPr>
      <w:r>
        <w:rPr>
          <w:rFonts w:eastAsia="HiddenHorzOCR" w:cs="Times New Roman" w:ascii="Times New Roman" w:hAnsi="Times New Roman"/>
          <w:b/>
          <w:sz w:val="22"/>
          <w:szCs w:val="22"/>
        </w:rPr>
        <w:t xml:space="preserve">Прочие условия </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Настоящий Договор вступает в силу с момента его подписания обеими Сторонами, и действует до момента истечения срока либо расторжения в соответствии с Договором и законодательством РФ. В части осуществления взаиморасчетов настоящий Договор действует до исполнения Сторонами своих обязательств в полном объеме.</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Объект аренды передается Арендатору по Акту приема-передачи, составленному и подписанному Арендатором и Арендодателем в двух экземплярах и являющимся неотъемлемой частью настоящего Договора.</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Стороны вправе в любой момент отказаться в одностороннем порядке от исполнения настоящего Договора, письменно предупредив об этом другую сторону до расторжения Договора, не менее чем за 1 (один) месяц.</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случае возникновения чрезвычайных, аварийных и иных ситуаций, требующих немедленного осмотра арендуемого Объекта, Арендодатель имеет право доступа на Объект без предварительного уведомления Арендатора в целях предотвращения или ликвидации таких чрезвычайных ситуаций или их последствий. В случае невозможности свободного доступа в помещения Арендодатель вправе привлекать специализированные предприятия и службы. Доступ на Объект, осуществляемый без присутствия Арендатора, может фиксироваться с помощью видеозаписи.</w:t>
      </w:r>
    </w:p>
    <w:p>
      <w:pPr>
        <w:pStyle w:val="ListParagraph"/>
        <w:numPr>
          <w:ilvl w:val="1"/>
          <w:numId w:val="3"/>
        </w:numPr>
        <w:spacing w:lineRule="auto" w:line="276"/>
        <w:ind w:firstLine="426" w:left="-284"/>
        <w:jc w:val="both"/>
        <w:rPr>
          <w:rFonts w:ascii="Times New Roman" w:hAnsi="Times New Roman"/>
          <w:sz w:val="22"/>
          <w:szCs w:val="22"/>
        </w:rPr>
      </w:pPr>
      <w:r>
        <w:rPr>
          <w:rFonts w:eastAsia="HiddenHorzOCR" w:cs="Times New Roman" w:ascii="Times New Roman" w:hAnsi="Times New Roman"/>
          <w:sz w:val="22"/>
          <w:szCs w:val="22"/>
        </w:rPr>
        <w:t>Для обеспечения оперативного взаимодействия с Арендодателем по адресу нахождения Объекта назначается ответственным ______________ тел.__________. Для обеспечения оперативного взаимодействия с Арендатором по адресу нахождения Объекта назначается ответственным - начальник службы пассажирского флота или лицо его замещающее +7 (918) 492-86-11.</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Письма, уведомления, претензии и иные юридически значимые сообщения могут быть направлены на русском языке по средствам электронной или факсимильной связи. Письма, уведомления, претензии и иные юридически значимые сообщения считаются поступившими к сведению Стороне, являющейся адресатом-получателем и в тех случаях, когда они были направлены по контактным данным, но по обстоятельствам, зависящим от Стороны, являющейся адресатом-получателем, не были доставлены, приняты, либо оставлены без внимания.</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 случае изменения почтового адреса, адреса электронной почты, места нахождения, контактных телефонов, банковских и иных реквизитов Сторона обязана письменно уведомить об этом другую Сторону в течение 7 (семи) календарных дней со дня вступления в силу указанных изменений. При нарушении данного условия вся корреспонденция и платежи, направленные по последнему, доведенному до сведения адресу и реквизитам, считаются направленными надлежащим образом и полученными адресатом в день возврата отправителю.</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Во всем, что прямо не предусмотрено настоящим Договором, Стороны руководствуются законодательством Российской Федерации.</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Настоящий Договор составлен в двух экземплярах, по одному экземпляру для каждой из Сторон.</w:t>
      </w:r>
    </w:p>
    <w:p>
      <w:pPr>
        <w:pStyle w:val="ListParagraph"/>
        <w:numPr>
          <w:ilvl w:val="1"/>
          <w:numId w:val="3"/>
        </w:numPr>
        <w:spacing w:lineRule="auto" w:line="276" w:before="0" w:after="0"/>
        <w:ind w:firstLine="426" w:left="-284"/>
        <w:contextualSpacing/>
        <w:jc w:val="both"/>
        <w:rPr>
          <w:rFonts w:ascii="Times New Roman" w:hAnsi="Times New Roman"/>
          <w:sz w:val="22"/>
          <w:szCs w:val="22"/>
        </w:rPr>
      </w:pPr>
      <w:r>
        <w:rPr>
          <w:rFonts w:eastAsia="HiddenHorzOCR" w:cs="Times New Roman" w:ascii="Times New Roman" w:hAnsi="Times New Roman"/>
          <w:sz w:val="22"/>
          <w:szCs w:val="22"/>
        </w:rPr>
        <w:t xml:space="preserve">Приложения к настоящему Договору являются его неотъемлемой частью. </w:t>
      </w:r>
    </w:p>
    <w:p>
      <w:pPr>
        <w:pStyle w:val="Normal"/>
        <w:spacing w:lineRule="auto" w:line="276" w:before="0" w:after="0"/>
        <w:ind w:firstLine="426" w:left="-284"/>
        <w:jc w:val="both"/>
        <w:rPr>
          <w:rFonts w:ascii="Times New Roman" w:hAnsi="Times New Roman"/>
          <w:sz w:val="22"/>
          <w:szCs w:val="22"/>
        </w:rPr>
      </w:pPr>
      <w:r>
        <w:rPr>
          <w:rFonts w:eastAsia="HiddenHorzOCR" w:cs="Times New Roman" w:ascii="Times New Roman" w:hAnsi="Times New Roman"/>
          <w:b/>
          <w:sz w:val="22"/>
          <w:szCs w:val="22"/>
        </w:rPr>
        <w:t xml:space="preserve">Приложения: </w:t>
      </w:r>
      <w:r>
        <w:rPr>
          <w:rFonts w:eastAsia="HiddenHorzOCR" w:cs="Times New Roman" w:ascii="Times New Roman" w:hAnsi="Times New Roman"/>
          <w:sz w:val="22"/>
          <w:szCs w:val="22"/>
        </w:rPr>
        <w:t xml:space="preserve">Приложение № 1 «Акт приема-передачи </w:t>
      </w:r>
      <w:r>
        <w:rPr>
          <w:rFonts w:eastAsia="Times New Roman" w:cs="Times New Roman" w:ascii="Times New Roman" w:hAnsi="Times New Roman"/>
          <w:sz w:val="22"/>
          <w:szCs w:val="22"/>
        </w:rPr>
        <w:t>нежилых помещений</w:t>
      </w:r>
      <w:r>
        <w:rPr>
          <w:rFonts w:eastAsia="HiddenHorzOCR" w:cs="Times New Roman" w:ascii="Times New Roman" w:hAnsi="Times New Roman"/>
          <w:sz w:val="22"/>
          <w:szCs w:val="22"/>
        </w:rPr>
        <w:t>»;</w:t>
      </w:r>
    </w:p>
    <w:p>
      <w:pPr>
        <w:pStyle w:val="Normal"/>
        <w:spacing w:lineRule="auto" w:line="276" w:before="0" w:after="0"/>
        <w:ind w:firstLine="426" w:left="-284"/>
        <w:jc w:val="both"/>
        <w:rPr>
          <w:rFonts w:ascii="Times New Roman" w:hAnsi="Times New Roman"/>
          <w:sz w:val="22"/>
          <w:szCs w:val="22"/>
        </w:rPr>
      </w:pPr>
      <w:r>
        <w:rPr>
          <w:rFonts w:eastAsia="HiddenHorzOCR" w:cs="Times New Roman" w:ascii="Times New Roman" w:hAnsi="Times New Roman"/>
          <w:sz w:val="22"/>
          <w:szCs w:val="22"/>
        </w:rPr>
        <w:tab/>
        <w:tab/>
        <w:t xml:space="preserve">    Приложение № 2 «Техническое задание».</w:t>
      </w:r>
    </w:p>
    <w:p>
      <w:pPr>
        <w:pStyle w:val="Normal"/>
        <w:tabs>
          <w:tab w:val="clear" w:pos="708"/>
          <w:tab w:val="left" w:pos="1655" w:leader="none"/>
        </w:tabs>
        <w:spacing w:lineRule="auto" w:line="276" w:before="0" w:after="0"/>
        <w:ind w:firstLine="426" w:left="-284"/>
        <w:jc w:val="both"/>
        <w:rPr>
          <w:rFonts w:ascii="Times New Roman" w:hAnsi="Times New Roman"/>
          <w:sz w:val="22"/>
          <w:szCs w:val="22"/>
        </w:rPr>
      </w:pPr>
      <w:r>
        <w:rPr>
          <w:rFonts w:eastAsia="HiddenHorzOCR" w:cs="Times New Roman" w:ascii="Times New Roman" w:hAnsi="Times New Roman"/>
          <w:sz w:val="22"/>
          <w:szCs w:val="22"/>
        </w:rPr>
        <w:tab/>
        <w:t>Приложение № 3 – Копия технического паспорта.</w:t>
      </w:r>
    </w:p>
    <w:p>
      <w:pPr>
        <w:pStyle w:val="Normal"/>
        <w:spacing w:lineRule="auto" w:line="240" w:before="0" w:after="0"/>
        <w:ind w:firstLine="708"/>
        <w:jc w:val="center"/>
        <w:rPr>
          <w:rFonts w:ascii="Times New Roman" w:hAnsi="Times New Roman"/>
          <w:sz w:val="22"/>
          <w:szCs w:val="22"/>
        </w:rPr>
      </w:pPr>
      <w:r>
        <w:rPr>
          <w:rFonts w:eastAsia="HiddenHorzOCR" w:cs="Times New Roman" w:ascii="Times New Roman" w:hAnsi="Times New Roman"/>
          <w:b/>
          <w:sz w:val="22"/>
          <w:szCs w:val="22"/>
        </w:rPr>
        <w:t>10. Адреса и реквизиты Сторон</w:t>
      </w:r>
    </w:p>
    <w:tbl>
      <w:tblPr>
        <w:tblW w:w="10547"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763"/>
        <w:gridCol w:w="5783"/>
      </w:tblGrid>
      <w:tr>
        <w:trPr>
          <w:trHeight w:val="2269" w:hRule="atLeast"/>
        </w:trPr>
        <w:tc>
          <w:tcPr>
            <w:tcW w:w="4763" w:type="dxa"/>
            <w:tcBorders/>
          </w:tcPr>
          <w:p>
            <w:pPr>
              <w:pStyle w:val="Normal"/>
              <w:widowControl w:val="false"/>
              <w:spacing w:lineRule="auto" w:line="240" w:before="0" w:after="0"/>
              <w:rPr>
                <w:rFonts w:ascii="Times New Roman" w:hAnsi="Times New Roman"/>
                <w:sz w:val="22"/>
                <w:szCs w:val="22"/>
              </w:rPr>
            </w:pPr>
            <w:r>
              <w:rPr>
                <w:rFonts w:eastAsia="Times New Roman" w:cs="Times New Roman" w:ascii="Times New Roman" w:hAnsi="Times New Roman"/>
                <w:b/>
                <w:sz w:val="22"/>
                <w:szCs w:val="22"/>
                <w:lang w:eastAsia="ru-RU"/>
              </w:rPr>
              <w:t>Арендодатель:</w:t>
            </w:r>
          </w:p>
          <w:p>
            <w:pPr>
              <w:pStyle w:val="Normal"/>
              <w:spacing w:lineRule="auto" w:line="240" w:before="0" w:after="0"/>
              <w:rPr>
                <w:rFonts w:ascii="Times New Roman" w:hAnsi="Times New Roman" w:eastAsia="Times New Roman" w:cs="Times New Roman"/>
                <w:sz w:val="22"/>
                <w:szCs w:val="22"/>
                <w:lang w:eastAsia="ru-RU"/>
              </w:rPr>
            </w:pPr>
            <w:r>
              <w:rPr>
                <w:rFonts w:eastAsia="Times New Roman" w:cs="Times New Roman" w:ascii="Times New Roman" w:hAnsi="Times New Roman"/>
                <w:sz w:val="22"/>
                <w:szCs w:val="22"/>
                <w:lang w:eastAsia="ru-RU"/>
              </w:rPr>
            </w:r>
          </w:p>
        </w:tc>
        <w:tc>
          <w:tcPr>
            <w:tcW w:w="5783" w:type="dxa"/>
            <w:tcBorders/>
          </w:tcPr>
          <w:p>
            <w:pPr>
              <w:pStyle w:val="Normal"/>
              <w:widowControl w:val="false"/>
              <w:spacing w:lineRule="auto" w:line="240" w:before="0" w:after="0"/>
              <w:rPr>
                <w:rFonts w:ascii="Times New Roman" w:hAnsi="Times New Roman"/>
                <w:sz w:val="22"/>
                <w:szCs w:val="22"/>
              </w:rPr>
            </w:pPr>
            <w:r>
              <w:rPr>
                <w:rFonts w:eastAsia="Times New Roman" w:cs="Times New Roman" w:ascii="Times New Roman" w:hAnsi="Times New Roman"/>
                <w:b/>
                <w:sz w:val="22"/>
                <w:szCs w:val="22"/>
                <w:lang w:eastAsia="ru-RU"/>
              </w:rPr>
              <w:t>Арендатор:</w:t>
            </w:r>
          </w:p>
          <w:p>
            <w:pPr>
              <w:pStyle w:val="Normal"/>
              <w:widowControl w:val="false"/>
              <w:spacing w:lineRule="auto" w:line="240" w:before="0" w:after="0"/>
              <w:rPr>
                <w:rFonts w:ascii="Times New Roman" w:hAnsi="Times New Roman"/>
                <w:sz w:val="22"/>
                <w:szCs w:val="22"/>
              </w:rPr>
            </w:pPr>
            <w:r>
              <w:rPr>
                <w:rFonts w:cs="Times New Roman" w:ascii="Times New Roman" w:hAnsi="Times New Roman"/>
                <w:b/>
                <w:sz w:val="22"/>
                <w:szCs w:val="22"/>
              </w:rPr>
              <w:t>ГУП «Севлектроавтотранс им. А.С.Круподёрова»</w:t>
            </w:r>
          </w:p>
          <w:p>
            <w:pPr>
              <w:pStyle w:val="Normal"/>
              <w:widowControl w:val="false"/>
              <w:spacing w:lineRule="auto" w:line="240" w:before="0" w:after="0"/>
              <w:rPr>
                <w:rFonts w:ascii="Times New Roman" w:hAnsi="Times New Roman"/>
                <w:sz w:val="22"/>
                <w:szCs w:val="22"/>
              </w:rPr>
            </w:pPr>
            <w:r>
              <w:rPr>
                <w:rFonts w:eastAsia="Times New Roman" w:cs="Times New Roman" w:ascii="Times New Roman" w:hAnsi="Times New Roman"/>
                <w:sz w:val="22"/>
                <w:szCs w:val="22"/>
                <w:lang w:eastAsia="ru-RU"/>
              </w:rPr>
              <w:t>Юридический/Почтовый адрес: 299003,</w:t>
            </w:r>
          </w:p>
          <w:p>
            <w:pPr>
              <w:pStyle w:val="Normal"/>
              <w:widowControl w:val="false"/>
              <w:spacing w:lineRule="auto" w:line="240" w:before="0" w:after="0"/>
              <w:rPr>
                <w:rFonts w:ascii="Times New Roman" w:hAnsi="Times New Roman"/>
                <w:sz w:val="22"/>
                <w:szCs w:val="22"/>
              </w:rPr>
            </w:pPr>
            <w:r>
              <w:rPr>
                <w:rFonts w:eastAsia="Times New Roman" w:cs="Times New Roman" w:ascii="Times New Roman" w:hAnsi="Times New Roman"/>
                <w:sz w:val="22"/>
                <w:szCs w:val="22"/>
                <w:lang w:eastAsia="ru-RU"/>
              </w:rPr>
              <w:t>г. Севастополь, ул. Л.Толстого, 51</w:t>
            </w:r>
          </w:p>
          <w:p>
            <w:pPr>
              <w:pStyle w:val="Normal"/>
              <w:widowControl w:val="false"/>
              <w:spacing w:lineRule="auto" w:line="240" w:before="0" w:after="0"/>
              <w:rPr>
                <w:rFonts w:ascii="Times New Roman" w:hAnsi="Times New Roman"/>
                <w:sz w:val="22"/>
                <w:szCs w:val="22"/>
              </w:rPr>
            </w:pPr>
            <w:r>
              <w:rPr>
                <w:rFonts w:eastAsia="Times New Roman" w:cs="Times New Roman" w:ascii="Times New Roman" w:hAnsi="Times New Roman"/>
                <w:sz w:val="22"/>
                <w:szCs w:val="22"/>
                <w:lang w:eastAsia="ru-RU"/>
              </w:rPr>
              <w:t>Тел</w:t>
            </w:r>
            <w:r>
              <w:rPr>
                <w:rFonts w:eastAsia="Times New Roman" w:cs="Times New Roman" w:ascii="Times New Roman" w:hAnsi="Times New Roman"/>
                <w:sz w:val="22"/>
                <w:szCs w:val="22"/>
                <w:lang w:val="en-US" w:eastAsia="ru-RU"/>
              </w:rPr>
              <w:t>. (8692) 55-28-33, e-mail: info@seat92.ru.</w:t>
            </w:r>
          </w:p>
          <w:p>
            <w:pPr>
              <w:pStyle w:val="Normal"/>
              <w:widowControl w:val="false"/>
              <w:spacing w:lineRule="auto" w:line="240" w:before="0" w:after="0"/>
              <w:rPr>
                <w:rFonts w:ascii="Times New Roman" w:hAnsi="Times New Roman"/>
                <w:sz w:val="22"/>
                <w:szCs w:val="22"/>
              </w:rPr>
            </w:pPr>
            <w:r>
              <w:rPr>
                <w:rFonts w:eastAsia="Times New Roman" w:cs="Times New Roman" w:ascii="Times New Roman" w:hAnsi="Times New Roman"/>
                <w:sz w:val="22"/>
                <w:szCs w:val="22"/>
                <w:lang w:eastAsia="ru-RU"/>
              </w:rPr>
              <w:t>Банковские реквизиты:</w:t>
            </w:r>
          </w:p>
          <w:p>
            <w:pPr>
              <w:pStyle w:val="Normal"/>
              <w:suppressAutoHyphens w:val="true"/>
              <w:spacing w:before="0" w:after="0"/>
              <w:contextualSpacing/>
              <w:rPr>
                <w:rFonts w:ascii="Times New Roman" w:hAnsi="Times New Roman"/>
                <w:sz w:val="22"/>
                <w:szCs w:val="22"/>
              </w:rPr>
            </w:pPr>
            <w:r>
              <w:rPr>
                <w:rFonts w:cs="Times New Roman" w:ascii="Times New Roman" w:hAnsi="Times New Roman"/>
                <w:color w:val="000000"/>
                <w:sz w:val="22"/>
                <w:szCs w:val="22"/>
                <w:shd w:fill="auto" w:val="clear"/>
                <w:lang w:val="ru-RU" w:eastAsia="ar-SA"/>
              </w:rPr>
              <w:t>р/с 40602810324170000026</w:t>
            </w:r>
          </w:p>
          <w:p>
            <w:pPr>
              <w:pStyle w:val="Normal"/>
              <w:suppressAutoHyphens w:val="true"/>
              <w:spacing w:before="0" w:after="0"/>
              <w:contextualSpacing/>
              <w:rPr>
                <w:rFonts w:ascii="Times New Roman" w:hAnsi="Times New Roman"/>
                <w:sz w:val="22"/>
                <w:szCs w:val="22"/>
              </w:rPr>
            </w:pPr>
            <w:r>
              <w:rPr>
                <w:rFonts w:cs="Times New Roman" w:ascii="Times New Roman" w:hAnsi="Times New Roman"/>
                <w:color w:val="000000"/>
                <w:sz w:val="22"/>
                <w:szCs w:val="22"/>
                <w:shd w:fill="auto" w:val="clear"/>
                <w:lang w:val="ru-RU" w:eastAsia="ar-SA"/>
              </w:rPr>
              <w:t xml:space="preserve">в </w:t>
            </w:r>
            <w:r>
              <w:rPr>
                <w:rFonts w:cs="Times New Roman" w:ascii="Times New Roman" w:hAnsi="Times New Roman"/>
                <w:b w:val="false"/>
                <w:bCs w:val="false"/>
                <w:color w:val="000000"/>
                <w:sz w:val="22"/>
                <w:szCs w:val="22"/>
                <w:shd w:fill="auto" w:val="clear"/>
                <w:lang w:val="ru-RU" w:eastAsia="ar-SA"/>
              </w:rPr>
              <w:t>Филиал «Центральный» Банка ВТБ ПАО</w:t>
            </w:r>
          </w:p>
          <w:p>
            <w:pPr>
              <w:pStyle w:val="Normal"/>
              <w:suppressAutoHyphens w:val="true"/>
              <w:spacing w:before="0" w:after="0"/>
              <w:contextualSpacing/>
              <w:rPr/>
            </w:pPr>
            <w:r>
              <w:rPr>
                <w:rStyle w:val="DefaultParagraphFont"/>
                <w:rFonts w:eastAsia="Times New Roman" w:cs="Times New Roman" w:ascii="Times New Roman" w:hAnsi="Times New Roman"/>
                <w:b w:val="false"/>
                <w:bCs w:val="false"/>
                <w:color w:val="000000"/>
                <w:spacing w:val="-5"/>
                <w:kern w:val="0"/>
                <w:sz w:val="22"/>
                <w:szCs w:val="22"/>
                <w:shd w:fill="auto" w:val="clear"/>
                <w:lang w:val="ru-RU" w:eastAsia="ar-SA"/>
              </w:rPr>
              <w:t>к/с 3010 1810 1452 5000 0411, БИК 044525411</w:t>
            </w:r>
          </w:p>
        </w:tc>
      </w:tr>
      <w:tr>
        <w:trPr>
          <w:trHeight w:val="253" w:hRule="atLeast"/>
        </w:trPr>
        <w:tc>
          <w:tcPr>
            <w:tcW w:w="10546" w:type="dxa"/>
            <w:gridSpan w:val="2"/>
            <w:tcBorders/>
          </w:tcPr>
          <w:p>
            <w:pPr>
              <w:pStyle w:val="Normal"/>
              <w:widowControl w:val="false"/>
              <w:spacing w:lineRule="auto" w:line="240" w:before="0" w:after="0"/>
              <w:contextualSpacing/>
              <w:rPr>
                <w:rFonts w:ascii="Times New Roman" w:hAnsi="Times New Roman"/>
                <w:sz w:val="22"/>
                <w:szCs w:val="22"/>
              </w:rPr>
            </w:pPr>
            <w:r>
              <w:rPr>
                <w:rFonts w:eastAsia="Times New Roman" w:cs="Times New Roman" w:ascii="Times New Roman" w:hAnsi="Times New Roman"/>
                <w:b/>
                <w:sz w:val="22"/>
                <w:szCs w:val="22"/>
                <w:lang w:eastAsia="ru-RU"/>
              </w:rPr>
              <w:t xml:space="preserve">                                                           </w:t>
            </w:r>
            <w:r>
              <w:rPr>
                <w:rFonts w:eastAsia="Times New Roman" w:cs="Times New Roman" w:ascii="Times New Roman" w:hAnsi="Times New Roman"/>
                <w:b/>
                <w:sz w:val="22"/>
                <w:szCs w:val="22"/>
                <w:lang w:eastAsia="ru-RU"/>
              </w:rPr>
              <w:t>Подписи Сторон</w:t>
            </w:r>
          </w:p>
        </w:tc>
      </w:tr>
      <w:tr>
        <w:trPr>
          <w:trHeight w:val="1068" w:hRule="atLeast"/>
        </w:trPr>
        <w:tc>
          <w:tcPr>
            <w:tcW w:w="4763" w:type="dxa"/>
            <w:tcBorders/>
          </w:tcPr>
          <w:p>
            <w:pPr>
              <w:pStyle w:val="Normal"/>
              <w:widowControl w:val="false"/>
              <w:spacing w:lineRule="auto" w:line="276" w:before="0" w:after="0"/>
              <w:rPr>
                <w:rFonts w:ascii="Times New Roman" w:hAnsi="Times New Roman"/>
                <w:sz w:val="22"/>
                <w:szCs w:val="22"/>
              </w:rPr>
            </w:pPr>
            <w:r>
              <w:rPr>
                <w:rFonts w:ascii="Times New Roman" w:hAnsi="Times New Roman"/>
                <w:sz w:val="22"/>
                <w:szCs w:val="22"/>
              </w:rPr>
            </w:r>
          </w:p>
          <w:p>
            <w:pPr>
              <w:pStyle w:val="Normal"/>
              <w:widowControl w:val="false"/>
              <w:spacing w:lineRule="auto" w:line="276" w:before="0" w:after="0"/>
              <w:rPr>
                <w:rFonts w:ascii="Times New Roman" w:hAnsi="Times New Roman" w:eastAsia="Times New Roman" w:cs="Times New Roman"/>
                <w:sz w:val="22"/>
                <w:szCs w:val="22"/>
                <w:lang w:eastAsia="ru-RU"/>
              </w:rPr>
            </w:pPr>
            <w:r>
              <w:rPr>
                <w:rFonts w:eastAsia="Times New Roman" w:cs="Times New Roman" w:ascii="Times New Roman" w:hAnsi="Times New Roman"/>
                <w:sz w:val="22"/>
                <w:szCs w:val="22"/>
                <w:lang w:eastAsia="ru-RU"/>
              </w:rPr>
            </w:r>
          </w:p>
          <w:p>
            <w:pPr>
              <w:pStyle w:val="Normal"/>
              <w:widowControl w:val="false"/>
              <w:spacing w:lineRule="auto" w:line="276" w:before="0" w:after="0"/>
              <w:rPr>
                <w:rFonts w:ascii="Times New Roman" w:hAnsi="Times New Roman" w:eastAsia="Times New Roman" w:cs="Times New Roman"/>
                <w:sz w:val="22"/>
                <w:szCs w:val="22"/>
                <w:lang w:eastAsia="ru-RU"/>
              </w:rPr>
            </w:pPr>
            <w:r>
              <w:rPr>
                <w:rFonts w:eastAsia="Times New Roman" w:cs="Times New Roman" w:ascii="Times New Roman" w:hAnsi="Times New Roman"/>
                <w:sz w:val="22"/>
                <w:szCs w:val="22"/>
                <w:lang w:eastAsia="ru-RU"/>
              </w:rPr>
            </w:r>
          </w:p>
          <w:p>
            <w:pPr>
              <w:pStyle w:val="Normal"/>
              <w:widowControl w:val="false"/>
              <w:spacing w:lineRule="auto" w:line="276" w:before="0" w:after="0"/>
              <w:rPr>
                <w:rFonts w:ascii="Times New Roman" w:hAnsi="Times New Roman"/>
                <w:sz w:val="22"/>
                <w:szCs w:val="22"/>
              </w:rPr>
            </w:pPr>
            <w:r>
              <w:rPr>
                <w:rFonts w:eastAsia="Times New Roman" w:cs="Times New Roman" w:ascii="Times New Roman" w:hAnsi="Times New Roman"/>
                <w:sz w:val="22"/>
                <w:szCs w:val="22"/>
                <w:lang w:eastAsia="ru-RU"/>
              </w:rPr>
              <w:t>«___» ____________ 2026 г.</w:t>
            </w:r>
          </w:p>
        </w:tc>
        <w:tc>
          <w:tcPr>
            <w:tcW w:w="5783" w:type="dxa"/>
            <w:tcBorders/>
          </w:tcPr>
          <w:p>
            <w:pPr>
              <w:pStyle w:val="Normal"/>
              <w:tabs>
                <w:tab w:val="clear" w:pos="708"/>
                <w:tab w:val="left" w:pos="1428" w:leader="none"/>
              </w:tabs>
              <w:spacing w:lineRule="atLeast" w:line="0" w:before="0" w:after="0"/>
              <w:jc w:val="both"/>
              <w:rPr/>
            </w:pPr>
            <w:r>
              <w:rPr>
                <w:rFonts w:eastAsia="Calibri" w:cs="Times New Roman" w:ascii="Times New Roman" w:hAnsi="Times New Roman"/>
                <w:b/>
                <w:sz w:val="22"/>
                <w:szCs w:val="22"/>
              </w:rPr>
              <w:t>Директор</w:t>
            </w:r>
          </w:p>
          <w:p>
            <w:pPr>
              <w:pStyle w:val="Normal"/>
              <w:tabs>
                <w:tab w:val="clear" w:pos="708"/>
                <w:tab w:val="left" w:pos="1428" w:leader="none"/>
              </w:tabs>
              <w:spacing w:lineRule="atLeast" w:line="0" w:before="0" w:after="0"/>
              <w:rPr/>
            </w:pPr>
            <w:r>
              <w:rPr>
                <w:rFonts w:cs="Times New Roman" w:ascii="Times New Roman" w:hAnsi="Times New Roman"/>
                <w:b/>
                <w:sz w:val="22"/>
                <w:szCs w:val="22"/>
              </w:rPr>
              <w:t>ГУП «Севэлектоавтотранс им. А.С.Круподерова»</w:t>
            </w:r>
          </w:p>
          <w:p>
            <w:pPr>
              <w:pStyle w:val="Normal"/>
              <w:tabs>
                <w:tab w:val="clear" w:pos="708"/>
                <w:tab w:val="left" w:pos="1428" w:leader="none"/>
              </w:tabs>
              <w:spacing w:lineRule="atLeast" w:line="0" w:before="0" w:after="0"/>
              <w:jc w:val="both"/>
              <w:rPr>
                <w:rFonts w:ascii="Times New Roman" w:hAnsi="Times New Roman" w:eastAsia="Calibri" w:cs="Times New Roman"/>
                <w:sz w:val="12"/>
                <w:szCs w:val="12"/>
              </w:rPr>
            </w:pPr>
            <w:r>
              <w:rPr>
                <w:rFonts w:eastAsia="Calibri" w:cs="Times New Roman" w:ascii="Times New Roman" w:hAnsi="Times New Roman"/>
                <w:sz w:val="12"/>
                <w:szCs w:val="12"/>
              </w:rPr>
            </w:r>
          </w:p>
          <w:p>
            <w:pPr>
              <w:pStyle w:val="Normal"/>
              <w:tabs>
                <w:tab w:val="clear" w:pos="708"/>
                <w:tab w:val="left" w:pos="1428" w:leader="none"/>
              </w:tabs>
              <w:spacing w:lineRule="atLeast" w:line="0" w:before="0" w:after="0"/>
              <w:rPr/>
            </w:pPr>
            <w:r>
              <w:rPr>
                <w:rFonts w:eastAsia="Calibri" w:cs="Times New Roman" w:ascii="Times New Roman" w:hAnsi="Times New Roman"/>
                <w:sz w:val="22"/>
                <w:szCs w:val="22"/>
              </w:rPr>
              <w:t xml:space="preserve">__________________ </w:t>
            </w:r>
            <w:r>
              <w:rPr>
                <w:rFonts w:eastAsia="Calibri" w:cs="Times New Roman" w:ascii="Times New Roman" w:hAnsi="Times New Roman"/>
                <w:b/>
                <w:sz w:val="22"/>
                <w:szCs w:val="22"/>
              </w:rPr>
              <w:t xml:space="preserve">Д.В. </w:t>
            </w:r>
            <w:r>
              <w:rPr>
                <w:rFonts w:cs="Times New Roman" w:ascii="Times New Roman" w:hAnsi="Times New Roman"/>
                <w:b/>
                <w:sz w:val="22"/>
                <w:szCs w:val="22"/>
              </w:rPr>
              <w:t>Будыш</w:t>
            </w:r>
          </w:p>
          <w:p>
            <w:pPr>
              <w:pStyle w:val="Normal"/>
              <w:tabs>
                <w:tab w:val="clear" w:pos="708"/>
                <w:tab w:val="left" w:pos="1428" w:leader="none"/>
              </w:tabs>
              <w:spacing w:lineRule="atLeast" w:line="0" w:before="0" w:after="0"/>
              <w:rPr>
                <w:rFonts w:ascii="Times New Roman" w:hAnsi="Times New Roman" w:eastAsia="Calibri" w:cs="Times New Roman"/>
                <w:sz w:val="12"/>
                <w:szCs w:val="12"/>
              </w:rPr>
            </w:pPr>
            <w:r>
              <w:rPr>
                <w:rFonts w:eastAsia="Calibri" w:cs="Times New Roman" w:ascii="Times New Roman" w:hAnsi="Times New Roman"/>
                <w:sz w:val="12"/>
                <w:szCs w:val="12"/>
              </w:rPr>
            </w:r>
          </w:p>
          <w:p>
            <w:pPr>
              <w:pStyle w:val="Normal"/>
              <w:widowControl w:val="false"/>
              <w:spacing w:lineRule="atLeast" w:line="0" w:before="0" w:after="0"/>
              <w:rPr/>
            </w:pPr>
            <w:r>
              <w:rPr>
                <w:rFonts w:eastAsia="Calibri" w:cs="Times New Roman" w:ascii="Times New Roman" w:hAnsi="Times New Roman"/>
                <w:sz w:val="22"/>
                <w:szCs w:val="22"/>
              </w:rPr>
              <w:t>«___» _______________ 2026 г.</w:t>
            </w:r>
            <w:bookmarkStart w:id="2" w:name="_Hlk521422379"/>
            <w:bookmarkEnd w:id="2"/>
          </w:p>
        </w:tc>
      </w:tr>
    </w:tbl>
    <w:p>
      <w:pPr>
        <w:pStyle w:val="Normal"/>
        <w:spacing w:lineRule="auto" w:line="240" w:before="0" w:after="0"/>
        <w:ind w:firstLine="220" w:left="5664"/>
        <w:jc w:val="right"/>
        <w:rPr>
          <w:rFonts w:ascii="Times New Roman" w:hAnsi="Times New Roman"/>
          <w:sz w:val="22"/>
          <w:szCs w:val="22"/>
        </w:rPr>
      </w:pPr>
      <w:r>
        <w:rPr>
          <w:rFonts w:eastAsia="Times New Roman" w:cs="Times New Roman" w:ascii="Times New Roman" w:hAnsi="Times New Roman"/>
          <w:kern w:val="2"/>
          <w:sz w:val="22"/>
          <w:szCs w:val="22"/>
          <w:lang w:eastAsia="ru-RU"/>
        </w:rPr>
        <w:t xml:space="preserve">Приложение № 1 </w:t>
      </w:r>
    </w:p>
    <w:p>
      <w:pPr>
        <w:pStyle w:val="Normal"/>
        <w:spacing w:lineRule="auto" w:line="240" w:before="0" w:after="0"/>
        <w:jc w:val="right"/>
        <w:rPr>
          <w:rFonts w:ascii="Times New Roman" w:hAnsi="Times New Roman"/>
          <w:sz w:val="22"/>
          <w:szCs w:val="22"/>
        </w:rPr>
      </w:pPr>
      <w:r>
        <w:rPr>
          <w:rFonts w:eastAsia="Times New Roman" w:cs="Times New Roman" w:ascii="Times New Roman" w:hAnsi="Times New Roman"/>
          <w:kern w:val="2"/>
          <w:sz w:val="22"/>
          <w:szCs w:val="22"/>
          <w:lang w:eastAsia="ru-RU"/>
        </w:rPr>
        <w:t>к Договору аренды № ___ от</w:t>
      </w:r>
      <w:r>
        <w:rPr>
          <w:rFonts w:eastAsia="Times New Roman" w:cs="Times New Roman" w:ascii="Times New Roman" w:hAnsi="Times New Roman"/>
          <w:color w:val="FF3838"/>
          <w:kern w:val="2"/>
          <w:sz w:val="22"/>
          <w:szCs w:val="22"/>
          <w:lang w:eastAsia="ru-RU"/>
        </w:rPr>
        <w:t xml:space="preserve"> __</w:t>
      </w:r>
      <w:r>
        <w:rPr>
          <w:rFonts w:eastAsia="Times New Roman" w:cs="Times New Roman" w:ascii="Times New Roman" w:hAnsi="Times New Roman"/>
          <w:kern w:val="2"/>
          <w:sz w:val="22"/>
          <w:szCs w:val="22"/>
          <w:lang w:eastAsia="ru-RU"/>
        </w:rPr>
        <w:t>.__.2026</w:t>
      </w:r>
    </w:p>
    <w:p>
      <w:pPr>
        <w:pStyle w:val="Normal"/>
        <w:shd w:val="clear" w:color="auto" w:fill="FFFFFF"/>
        <w:spacing w:lineRule="auto" w:line="240" w:before="0" w:after="0"/>
        <w:ind w:firstLine="709"/>
        <w:jc w:val="center"/>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shd w:val="clear" w:color="auto" w:fill="FFFFFF"/>
        <w:spacing w:lineRule="auto" w:line="240" w:before="0" w:after="0"/>
        <w:jc w:val="center"/>
        <w:rPr>
          <w:rFonts w:ascii="Times New Roman" w:hAnsi="Times New Roman"/>
          <w:sz w:val="22"/>
          <w:szCs w:val="22"/>
        </w:rPr>
      </w:pPr>
      <w:r>
        <w:rPr>
          <w:rFonts w:eastAsia="Times New Roman" w:cs="Times New Roman" w:ascii="Times New Roman" w:hAnsi="Times New Roman"/>
          <w:sz w:val="22"/>
          <w:szCs w:val="22"/>
        </w:rPr>
        <w:t>АКТ</w:t>
      </w:r>
    </w:p>
    <w:p>
      <w:pPr>
        <w:pStyle w:val="Normal"/>
        <w:shd w:val="clear" w:color="auto" w:fill="FFFFFF"/>
        <w:spacing w:lineRule="auto" w:line="240" w:before="0" w:after="0"/>
        <w:ind w:firstLine="709"/>
        <w:jc w:val="center"/>
        <w:rPr>
          <w:rFonts w:ascii="Times New Roman" w:hAnsi="Times New Roman"/>
          <w:sz w:val="22"/>
          <w:szCs w:val="22"/>
        </w:rPr>
      </w:pPr>
      <w:r>
        <w:rPr>
          <w:rFonts w:eastAsia="Times New Roman" w:cs="Times New Roman" w:ascii="Times New Roman" w:hAnsi="Times New Roman"/>
          <w:sz w:val="22"/>
          <w:szCs w:val="22"/>
        </w:rPr>
        <w:t>приема-передачи нежилых помещений, расположенных по адресу: ______</w:t>
      </w:r>
    </w:p>
    <w:p>
      <w:pPr>
        <w:pStyle w:val="Normal"/>
        <w:spacing w:lineRule="auto" w:line="240" w:before="0" w:after="0"/>
        <w:contextualSpacing/>
        <w:jc w:val="center"/>
        <w:textAlignment w:val="baseline"/>
        <w:rPr>
          <w:rFonts w:ascii="Times New Roman" w:hAnsi="Times New Roman"/>
          <w:sz w:val="22"/>
          <w:szCs w:val="22"/>
        </w:rPr>
      </w:pPr>
      <w:r>
        <w:rPr>
          <w:rFonts w:eastAsia="Times New Roman" w:cs="Times New Roman" w:ascii="Times New Roman" w:hAnsi="Times New Roman"/>
          <w:b/>
          <w:bCs/>
          <w:i/>
          <w:iCs/>
          <w:kern w:val="2"/>
          <w:sz w:val="22"/>
          <w:szCs w:val="22"/>
          <w:u w:val="single"/>
          <w:lang w:eastAsia="zh-CN"/>
        </w:rPr>
        <w:t>(начало формы)</w:t>
      </w:r>
    </w:p>
    <w:p>
      <w:pPr>
        <w:pStyle w:val="Normal"/>
        <w:shd w:val="clear" w:color="auto" w:fill="FFFFFF"/>
        <w:spacing w:lineRule="auto" w:line="240" w:before="0" w:after="0"/>
        <w:jc w:val="center"/>
        <w:rPr>
          <w:rFonts w:ascii="Times New Roman" w:hAnsi="Times New Roman" w:eastAsia="Times New Roman" w:cs="Times New Roman"/>
          <w:b/>
          <w:bCs/>
          <w:sz w:val="22"/>
          <w:szCs w:val="22"/>
        </w:rPr>
      </w:pPr>
      <w:r>
        <w:rPr>
          <w:rFonts w:eastAsia="Times New Roman" w:cs="Times New Roman" w:ascii="Times New Roman" w:hAnsi="Times New Roman"/>
          <w:b/>
          <w:bCs/>
          <w:sz w:val="22"/>
          <w:szCs w:val="22"/>
        </w:rPr>
      </w:r>
    </w:p>
    <w:p>
      <w:pPr>
        <w:pStyle w:val="Normal"/>
        <w:shd w:val="clear" w:color="auto" w:fill="FFFFFF"/>
        <w:spacing w:lineRule="auto" w:line="240" w:before="0" w:after="0"/>
        <w:jc w:val="center"/>
        <w:rPr>
          <w:rFonts w:ascii="Times New Roman" w:hAnsi="Times New Roman"/>
          <w:sz w:val="22"/>
          <w:szCs w:val="22"/>
        </w:rPr>
      </w:pPr>
      <w:r>
        <w:rPr>
          <w:rFonts w:eastAsia="Times New Roman" w:cs="Times New Roman" w:ascii="Times New Roman" w:hAnsi="Times New Roman"/>
          <w:sz w:val="22"/>
          <w:szCs w:val="22"/>
        </w:rPr>
        <w:t>АКТ</w:t>
      </w:r>
    </w:p>
    <w:p>
      <w:pPr>
        <w:pStyle w:val="Normal"/>
        <w:shd w:val="clear" w:color="auto" w:fill="FFFFFF"/>
        <w:spacing w:lineRule="auto" w:line="240" w:before="0" w:after="0"/>
        <w:ind w:firstLine="709"/>
        <w:jc w:val="center"/>
        <w:rPr>
          <w:rFonts w:ascii="Times New Roman" w:hAnsi="Times New Roman"/>
          <w:sz w:val="22"/>
          <w:szCs w:val="22"/>
        </w:rPr>
      </w:pPr>
      <w:r>
        <w:rPr>
          <w:rFonts w:eastAsia="Times New Roman" w:cs="Times New Roman" w:ascii="Times New Roman" w:hAnsi="Times New Roman"/>
          <w:sz w:val="22"/>
          <w:szCs w:val="22"/>
        </w:rPr>
        <w:t>приема-передачи нежилых помещений, расположенных по адресу: __________________</w:t>
      </w:r>
    </w:p>
    <w:p>
      <w:pPr>
        <w:pStyle w:val="Normal"/>
        <w:shd w:val="clear" w:color="auto" w:fill="FFFFFF"/>
        <w:spacing w:lineRule="auto" w:line="240" w:before="0" w:after="0"/>
        <w:ind w:firstLine="709"/>
        <w:jc w:val="center"/>
        <w:rPr>
          <w:rFonts w:ascii="Times New Roman" w:hAnsi="Times New Roman" w:eastAsia="Times New Roman" w:cs="Times New Roman"/>
          <w:b/>
          <w:bCs/>
          <w:sz w:val="22"/>
          <w:szCs w:val="22"/>
        </w:rPr>
      </w:pPr>
      <w:r>
        <w:rPr>
          <w:rFonts w:eastAsia="Times New Roman" w:cs="Times New Roman" w:ascii="Times New Roman" w:hAnsi="Times New Roman"/>
          <w:b/>
          <w:bCs/>
          <w:sz w:val="22"/>
          <w:szCs w:val="22"/>
        </w:rPr>
      </w:r>
    </w:p>
    <w:p>
      <w:pPr>
        <w:pStyle w:val="Normal"/>
        <w:shd w:val="clear" w:color="auto" w:fill="FFFFFF"/>
        <w:tabs>
          <w:tab w:val="clear" w:pos="708"/>
          <w:tab w:val="left" w:pos="7267" w:leader="none"/>
        </w:tabs>
        <w:spacing w:lineRule="auto" w:line="240" w:before="0" w:after="0"/>
        <w:jc w:val="center"/>
        <w:rPr>
          <w:rFonts w:ascii="Times New Roman" w:hAnsi="Times New Roman"/>
          <w:sz w:val="22"/>
          <w:szCs w:val="22"/>
        </w:rPr>
      </w:pPr>
      <w:r>
        <w:rPr>
          <w:rFonts w:eastAsia="Times New Roman" w:cs="Times New Roman" w:ascii="Times New Roman" w:hAnsi="Times New Roman"/>
          <w:sz w:val="22"/>
          <w:szCs w:val="22"/>
        </w:rPr>
        <w:t>г. Севастополь                                                                                              «___»___________20__г.</w:t>
      </w:r>
    </w:p>
    <w:p>
      <w:pPr>
        <w:pStyle w:val="Normal"/>
        <w:shd w:val="clear" w:color="auto" w:fill="FFFFFF"/>
        <w:tabs>
          <w:tab w:val="clear" w:pos="708"/>
          <w:tab w:val="left" w:pos="7267" w:leader="none"/>
        </w:tabs>
        <w:spacing w:lineRule="auto" w:line="240" w:before="0" w:after="0"/>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spacing w:lineRule="auto" w:line="240" w:before="0" w:after="0"/>
        <w:ind w:firstLine="709"/>
        <w:jc w:val="both"/>
        <w:rPr>
          <w:rFonts w:ascii="Times New Roman" w:hAnsi="Times New Roman"/>
          <w:sz w:val="22"/>
          <w:szCs w:val="22"/>
        </w:rPr>
      </w:pPr>
      <w:r>
        <w:rPr>
          <w:rFonts w:eastAsia="Times New Roman" w:cs="Times New Roman" w:ascii="Times New Roman" w:hAnsi="Times New Roman"/>
          <w:b/>
          <w:kern w:val="2"/>
          <w:sz w:val="22"/>
          <w:szCs w:val="22"/>
          <w:lang w:eastAsia="ar-SA"/>
        </w:rPr>
        <w:t>Государственное унитарное предприятие города Севастополя «Севэлектроавтотранс им. А.С.Круподёрова»</w:t>
      </w:r>
      <w:r>
        <w:rPr>
          <w:rFonts w:eastAsia="Times New Roman" w:cs="Times New Roman" w:ascii="Times New Roman" w:hAnsi="Times New Roman"/>
          <w:kern w:val="2"/>
          <w:sz w:val="22"/>
          <w:szCs w:val="22"/>
          <w:lang w:eastAsia="ar-SA"/>
        </w:rPr>
        <w:t xml:space="preserve"> (сокращённое наименование – ГУП «Севэлектроавтотранс им. А.С.Круподёрова»), именуемое в дальнейшем «Арендатор», в лице директора Будыш Дениса Викторовича, действующего на основании Устава, с одной стороны, и </w:t>
      </w:r>
    </w:p>
    <w:p>
      <w:pPr>
        <w:pStyle w:val="Normal"/>
        <w:spacing w:lineRule="auto" w:line="240" w:before="0" w:after="0"/>
        <w:ind w:firstLine="709"/>
        <w:jc w:val="both"/>
        <w:rPr>
          <w:rFonts w:ascii="Times New Roman" w:hAnsi="Times New Roman"/>
          <w:sz w:val="22"/>
          <w:szCs w:val="22"/>
        </w:rPr>
      </w:pPr>
      <w:r>
        <w:rPr>
          <w:rFonts w:eastAsia="Times New Roman" w:cs="Times New Roman" w:ascii="Times New Roman" w:hAnsi="Times New Roman"/>
          <w:b/>
          <w:bCs/>
          <w:kern w:val="2"/>
          <w:sz w:val="22"/>
          <w:szCs w:val="22"/>
          <w:lang w:eastAsia="ar-SA"/>
        </w:rPr>
        <w:t>____________________</w:t>
      </w:r>
      <w:r>
        <w:rPr>
          <w:rFonts w:eastAsia="Times New Roman" w:cs="Times New Roman" w:ascii="Times New Roman" w:hAnsi="Times New Roman"/>
          <w:kern w:val="2"/>
          <w:sz w:val="22"/>
          <w:szCs w:val="22"/>
          <w:lang w:eastAsia="ar-SA"/>
        </w:rPr>
        <w:t xml:space="preserve"> (сокращённое наименование - </w:t>
      </w:r>
      <w:r>
        <w:rPr>
          <w:rFonts w:eastAsia="Times New Roman" w:cs="Times New Roman" w:ascii="Times New Roman" w:hAnsi="Times New Roman"/>
          <w:color w:val="33394D"/>
          <w:kern w:val="2"/>
          <w:sz w:val="22"/>
          <w:szCs w:val="22"/>
          <w:lang w:eastAsia="ar-SA"/>
        </w:rPr>
        <w:t>______________</w:t>
      </w:r>
      <w:r>
        <w:rPr>
          <w:rFonts w:eastAsia="Times New Roman" w:cs="Times New Roman" w:ascii="Times New Roman" w:hAnsi="Times New Roman"/>
          <w:kern w:val="2"/>
          <w:sz w:val="22"/>
          <w:szCs w:val="22"/>
          <w:lang w:eastAsia="ar-SA"/>
        </w:rPr>
        <w:t>) именуемый в дальнейшем</w:t>
      </w:r>
      <w:r>
        <w:rPr>
          <w:rFonts w:eastAsia="Times New Roman" w:cs="Times New Roman" w:ascii="Times New Roman" w:hAnsi="Times New Roman"/>
          <w:b/>
          <w:bCs/>
          <w:kern w:val="2"/>
          <w:sz w:val="22"/>
          <w:szCs w:val="22"/>
          <w:lang w:eastAsia="ar-SA"/>
        </w:rPr>
        <w:t xml:space="preserve"> «Арендодатель»</w:t>
      </w:r>
      <w:r>
        <w:rPr>
          <w:rFonts w:eastAsia="Times New Roman" w:cs="Times New Roman" w:ascii="Times New Roman" w:hAnsi="Times New Roman"/>
          <w:kern w:val="2"/>
          <w:sz w:val="22"/>
          <w:szCs w:val="22"/>
          <w:lang w:eastAsia="ar-SA"/>
        </w:rPr>
        <w:t>, в лице _______________, действующего на основании ______, с другой стороны, составили настоящий Акт о нижеследующем:</w:t>
      </w:r>
    </w:p>
    <w:p>
      <w:pPr>
        <w:pStyle w:val="Normal"/>
        <w:shd w:val="clear" w:color="auto" w:fill="FFFFFF"/>
        <w:spacing w:lineRule="auto" w:line="240" w:before="0" w:after="0"/>
        <w:ind w:firstLine="518"/>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shd w:val="clear" w:color="auto" w:fill="FFFFFF"/>
        <w:spacing w:lineRule="auto" w:line="240" w:before="0" w:after="0"/>
        <w:ind w:firstLine="514"/>
        <w:jc w:val="both"/>
        <w:rPr>
          <w:rFonts w:ascii="Times New Roman" w:hAnsi="Times New Roman"/>
          <w:sz w:val="22"/>
          <w:szCs w:val="22"/>
        </w:rPr>
      </w:pPr>
      <w:r>
        <w:rPr>
          <w:rFonts w:eastAsia="Times New Roman" w:cs="Times New Roman" w:ascii="Times New Roman" w:hAnsi="Times New Roman"/>
          <w:sz w:val="22"/>
          <w:szCs w:val="22"/>
        </w:rPr>
        <w:t>На основании Договора аренды от «____» ________ 2026г. № ________________ Арендодатель передал, а Арендатор принял нежилые помещения ________________________</w:t>
      </w:r>
      <w:r>
        <w:rPr>
          <w:rFonts w:eastAsia="HiddenHorzOCR" w:cs="Times New Roman" w:ascii="Times New Roman" w:hAnsi="Times New Roman"/>
          <w:sz w:val="22"/>
          <w:szCs w:val="22"/>
        </w:rPr>
        <w:t>.</w:t>
      </w:r>
      <w:r>
        <w:rPr>
          <w:rFonts w:eastAsia="Times New Roman" w:cs="Times New Roman" w:ascii="Times New Roman" w:hAnsi="Times New Roman"/>
          <w:sz w:val="22"/>
          <w:szCs w:val="22"/>
        </w:rPr>
        <w:t xml:space="preserve"> </w:t>
      </w:r>
    </w:p>
    <w:p>
      <w:pPr>
        <w:pStyle w:val="Normal"/>
        <w:shd w:val="clear" w:color="auto" w:fill="FFFFFF"/>
        <w:spacing w:lineRule="auto" w:line="240" w:before="0" w:after="0"/>
        <w:ind w:firstLine="514"/>
        <w:jc w:val="both"/>
        <w:rPr>
          <w:rFonts w:ascii="Times New Roman" w:hAnsi="Times New Roman"/>
          <w:sz w:val="22"/>
          <w:szCs w:val="22"/>
        </w:rPr>
      </w:pPr>
      <w:r>
        <w:rPr>
          <w:rFonts w:eastAsia="Times New Roman" w:cs="Times New Roman" w:ascii="Times New Roman" w:hAnsi="Times New Roman"/>
          <w:sz w:val="22"/>
          <w:szCs w:val="22"/>
        </w:rPr>
        <w:t>На момент передачи помещение находится в хорошем состоянии, соответствующим условиям Договора. Настоящий Акт является неотъемлемой частью Договора.</w:t>
      </w:r>
    </w:p>
    <w:p>
      <w:pPr>
        <w:pStyle w:val="Normal"/>
        <w:shd w:val="clear" w:color="auto" w:fill="FFFFFF"/>
        <w:spacing w:lineRule="auto" w:line="240" w:before="0" w:after="0"/>
        <w:ind w:firstLine="514"/>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tabs>
          <w:tab w:val="clear" w:pos="708"/>
          <w:tab w:val="left" w:pos="7905" w:leader="none"/>
        </w:tabs>
        <w:spacing w:lineRule="auto" w:line="240" w:before="0" w:after="0"/>
        <w:contextualSpacing/>
        <w:jc w:val="both"/>
        <w:rPr>
          <w:rFonts w:ascii="Times New Roman" w:hAnsi="Times New Roman"/>
          <w:sz w:val="22"/>
          <w:szCs w:val="22"/>
        </w:rPr>
      </w:pPr>
      <w:r>
        <w:rPr>
          <w:rFonts w:eastAsia="Calibri" w:cs="Times New Roman" w:ascii="Times New Roman" w:hAnsi="Times New Roman"/>
          <w:sz w:val="22"/>
          <w:szCs w:val="22"/>
        </w:rPr>
        <w:t xml:space="preserve">Передал:                                                                                 Принял: </w:t>
      </w:r>
    </w:p>
    <w:p>
      <w:pPr>
        <w:pStyle w:val="Normal"/>
        <w:tabs>
          <w:tab w:val="clear" w:pos="708"/>
          <w:tab w:val="left" w:pos="7905" w:leader="none"/>
        </w:tabs>
        <w:spacing w:lineRule="auto" w:line="240" w:before="0" w:after="0"/>
        <w:contextualSpacing/>
        <w:jc w:val="both"/>
        <w:rPr>
          <w:rFonts w:ascii="Times New Roman" w:hAnsi="Times New Roman"/>
          <w:sz w:val="22"/>
          <w:szCs w:val="22"/>
        </w:rPr>
      </w:pPr>
      <w:r>
        <w:rPr>
          <w:rFonts w:eastAsia="Times New Roman" w:cs="Times New Roman" w:ascii="Times New Roman" w:hAnsi="Times New Roman"/>
          <w:color w:val="auto"/>
          <w:kern w:val="2"/>
          <w:sz w:val="22"/>
          <w:szCs w:val="22"/>
          <w:lang w:eastAsia="ar-SA"/>
        </w:rPr>
        <w:t xml:space="preserve">__________________    </w:t>
      </w:r>
      <w:r>
        <w:rPr>
          <w:rFonts w:eastAsia="Times New Roman" w:cs="Times New Roman" w:ascii="Times New Roman" w:hAnsi="Times New Roman"/>
          <w:color w:val="33394D"/>
          <w:kern w:val="2"/>
          <w:sz w:val="22"/>
          <w:szCs w:val="22"/>
          <w:lang w:eastAsia="ar-SA"/>
        </w:rPr>
        <w:t xml:space="preserve">                                         </w:t>
      </w:r>
      <w:r>
        <w:rPr>
          <w:rFonts w:eastAsia="Calibri" w:cs="Times New Roman" w:ascii="Times New Roman" w:hAnsi="Times New Roman"/>
          <w:sz w:val="22"/>
          <w:szCs w:val="22"/>
        </w:rPr>
        <w:t xml:space="preserve"> ГУП «Севэлектроавтотранс </w:t>
      </w:r>
      <w:r>
        <w:rPr>
          <w:rFonts w:eastAsia="Times New Roman" w:cs="Times New Roman" w:ascii="Times New Roman" w:hAnsi="Times New Roman"/>
          <w:bCs/>
          <w:sz w:val="22"/>
          <w:szCs w:val="22"/>
        </w:rPr>
        <w:t>им. А.С.Круподёрова</w:t>
      </w:r>
      <w:r>
        <w:rPr>
          <w:rFonts w:eastAsia="Calibri" w:cs="Times New Roman" w:ascii="Times New Roman" w:hAnsi="Times New Roman"/>
          <w:sz w:val="22"/>
          <w:szCs w:val="22"/>
        </w:rPr>
        <w:t xml:space="preserve">» </w:t>
      </w:r>
    </w:p>
    <w:p>
      <w:pPr>
        <w:pStyle w:val="Normal"/>
        <w:spacing w:lineRule="auto" w:line="240" w:before="0" w:after="0"/>
        <w:contextualSpacing/>
        <w:jc w:val="both"/>
        <w:rPr>
          <w:rFonts w:ascii="Times New Roman" w:hAnsi="Times New Roman" w:eastAsia="Calibri" w:cs="Times New Roman"/>
          <w:sz w:val="22"/>
          <w:szCs w:val="22"/>
        </w:rPr>
      </w:pPr>
      <w:r>
        <w:rPr>
          <w:rFonts w:eastAsia="Calibri" w:cs="Times New Roman" w:ascii="Times New Roman" w:hAnsi="Times New Roman"/>
          <w:sz w:val="22"/>
          <w:szCs w:val="22"/>
        </w:rPr>
      </w:r>
    </w:p>
    <w:p>
      <w:pPr>
        <w:pStyle w:val="Normal"/>
        <w:spacing w:lineRule="auto" w:line="240" w:before="0" w:after="0"/>
        <w:contextualSpacing/>
        <w:jc w:val="both"/>
        <w:rPr>
          <w:rFonts w:ascii="Times New Roman" w:hAnsi="Times New Roman"/>
          <w:sz w:val="22"/>
          <w:szCs w:val="22"/>
        </w:rPr>
      </w:pPr>
      <w:r>
        <w:rPr>
          <w:rFonts w:eastAsia="Calibri" w:cs="Times New Roman" w:ascii="Times New Roman" w:hAnsi="Times New Roman"/>
          <w:sz w:val="22"/>
          <w:szCs w:val="22"/>
        </w:rPr>
        <w:t>_________________________________                                               _________________</w:t>
      </w:r>
      <w:r>
        <w:rPr>
          <w:rFonts w:eastAsia="Calibri" w:cs="Times New Roman" w:ascii="Times New Roman" w:hAnsi="Times New Roman"/>
          <w:bCs/>
          <w:sz w:val="22"/>
          <w:szCs w:val="22"/>
        </w:rPr>
        <w:t>Д.В.</w:t>
      </w:r>
      <w:r>
        <w:rPr>
          <w:rFonts w:eastAsia="Times New Roman" w:cs="Times New Roman" w:ascii="Times New Roman" w:hAnsi="Times New Roman"/>
          <w:bCs/>
          <w:sz w:val="22"/>
          <w:szCs w:val="22"/>
        </w:rPr>
        <w:t>Будыш</w:t>
      </w:r>
    </w:p>
    <w:p>
      <w:pPr>
        <w:pStyle w:val="Normal"/>
        <w:spacing w:lineRule="auto" w:line="240" w:before="0" w:after="0"/>
        <w:contextualSpacing/>
        <w:jc w:val="both"/>
        <w:rPr>
          <w:rFonts w:ascii="Times New Roman" w:hAnsi="Times New Roman"/>
          <w:sz w:val="22"/>
          <w:szCs w:val="22"/>
        </w:rPr>
      </w:pPr>
      <w:r>
        <w:rPr>
          <w:rFonts w:eastAsia="Calibri" w:cs="Times New Roman" w:ascii="Times New Roman" w:hAnsi="Times New Roman"/>
          <w:sz w:val="22"/>
          <w:szCs w:val="22"/>
        </w:rPr>
        <w:t>м.п.                                                                                        м.п.</w:t>
      </w:r>
    </w:p>
    <w:p>
      <w:pPr>
        <w:pStyle w:val="Normal"/>
        <w:spacing w:lineRule="auto" w:line="240" w:before="0" w:after="0"/>
        <w:contextualSpacing/>
        <w:jc w:val="center"/>
        <w:textAlignment w:val="baseline"/>
        <w:rPr>
          <w:rFonts w:ascii="Times New Roman" w:hAnsi="Times New Roman"/>
          <w:sz w:val="22"/>
          <w:szCs w:val="22"/>
        </w:rPr>
      </w:pPr>
      <w:r>
        <w:rPr>
          <w:rFonts w:eastAsia="Times New Roman" w:cs="Times New Roman" w:ascii="Times New Roman" w:hAnsi="Times New Roman"/>
          <w:b/>
          <w:i/>
          <w:iCs/>
          <w:kern w:val="2"/>
          <w:sz w:val="22"/>
          <w:szCs w:val="22"/>
          <w:u w:val="single"/>
          <w:lang w:eastAsia="zh-CN"/>
        </w:rPr>
        <w:t>(конец формы)</w:t>
      </w:r>
    </w:p>
    <w:p>
      <w:pPr>
        <w:pStyle w:val="Normal"/>
        <w:spacing w:lineRule="auto" w:line="240" w:before="0" w:after="0"/>
        <w:contextualSpacing/>
        <w:jc w:val="center"/>
        <w:textAlignment w:val="baseline"/>
        <w:rPr>
          <w:rFonts w:ascii="Times New Roman" w:hAnsi="Times New Roman" w:eastAsia="Times New Roman" w:cs="Times New Roman"/>
          <w:b/>
          <w:i/>
          <w:i/>
          <w:iCs/>
          <w:kern w:val="2"/>
          <w:sz w:val="22"/>
          <w:szCs w:val="22"/>
          <w:u w:val="single"/>
          <w:lang w:eastAsia="zh-CN"/>
        </w:rPr>
      </w:pPr>
      <w:r>
        <w:rPr>
          <w:rFonts w:eastAsia="Times New Roman" w:cs="Times New Roman" w:ascii="Times New Roman" w:hAnsi="Times New Roman"/>
          <w:b/>
          <w:i/>
          <w:iCs/>
          <w:kern w:val="2"/>
          <w:sz w:val="22"/>
          <w:szCs w:val="22"/>
          <w:u w:val="single"/>
          <w:lang w:eastAsia="zh-CN"/>
        </w:rPr>
      </w:r>
    </w:p>
    <w:p>
      <w:pPr>
        <w:pStyle w:val="Normal"/>
        <w:spacing w:lineRule="auto" w:line="240" w:before="0" w:after="0"/>
        <w:jc w:val="both"/>
        <w:rPr>
          <w:rFonts w:ascii="Times New Roman" w:hAnsi="Times New Roman" w:eastAsia="Times New Roman" w:cs="Times New Roman"/>
          <w:b/>
          <w:i/>
          <w:i/>
          <w:iCs/>
          <w:kern w:val="2"/>
          <w:sz w:val="22"/>
          <w:szCs w:val="22"/>
          <w:u w:val="single"/>
          <w:lang w:eastAsia="zh-CN"/>
        </w:rPr>
      </w:pPr>
      <w:r>
        <w:rPr>
          <w:rFonts w:eastAsia="Times New Roman" w:cs="Times New Roman" w:ascii="Times New Roman" w:hAnsi="Times New Roman"/>
          <w:b/>
          <w:i/>
          <w:iCs/>
          <w:kern w:val="2"/>
          <w:sz w:val="22"/>
          <w:szCs w:val="22"/>
          <w:u w:val="single"/>
          <w:lang w:eastAsia="zh-CN"/>
        </w:rPr>
      </w:r>
    </w:p>
    <w:tbl>
      <w:tblPr>
        <w:tblpPr w:vertAnchor="text" w:horzAnchor="page" w:leftFromText="180" w:rightFromText="180" w:tblpX="1571" w:tblpY="35"/>
        <w:tblOverlap w:val="never"/>
        <w:tblW w:w="5000" w:type="pct"/>
        <w:jc w:val="left"/>
        <w:tblInd w:w="108" w:type="dxa"/>
        <w:tblLayout w:type="fixed"/>
        <w:tblCellMar>
          <w:top w:w="0" w:type="dxa"/>
          <w:left w:w="108" w:type="dxa"/>
          <w:bottom w:w="0" w:type="dxa"/>
          <w:right w:w="108" w:type="dxa"/>
        </w:tblCellMar>
        <w:tblLook w:val="0000" w:noHBand="0" w:noVBand="0" w:firstColumn="0" w:lastRow="0" w:lastColumn="0" w:firstRow="0"/>
      </w:tblPr>
      <w:tblGrid>
        <w:gridCol w:w="4677"/>
        <w:gridCol w:w="4677"/>
      </w:tblGrid>
      <w:tr>
        <w:trPr/>
        <w:tc>
          <w:tcPr>
            <w:tcW w:w="4677" w:type="dxa"/>
            <w:tcBorders/>
            <w:shd w:color="auto" w:fill="auto" w:val="clear"/>
          </w:tcPr>
          <w:p>
            <w:pPr>
              <w:pStyle w:val="Normal"/>
              <w:widowControl w:val="false"/>
              <w:spacing w:lineRule="auto" w:line="240" w:before="0" w:after="0"/>
              <w:contextualSpacing/>
              <w:rPr/>
            </w:pPr>
            <w:r>
              <w:rPr>
                <w:rFonts w:eastAsia="Times New Roman" w:cs="Times New Roman" w:ascii="Times New Roman" w:hAnsi="Times New Roman"/>
                <w:b/>
              </w:rPr>
              <w:t>«Арендодатель»</w:t>
            </w:r>
          </w:p>
          <w:p>
            <w:pPr>
              <w:pStyle w:val="Normal"/>
              <w:spacing w:lineRule="auto" w:line="240" w:before="0" w:after="0"/>
              <w:rPr>
                <w:rFonts w:ascii="Times New Roman" w:hAnsi="Times New Roman" w:eastAsia="SimSun" w:cs="Times New Roman"/>
                <w:b/>
                <w:bCs/>
                <w:lang w:eastAsia="zh-CN"/>
              </w:rPr>
            </w:pPr>
            <w:r>
              <w:rPr>
                <w:rFonts w:eastAsia="SimSun" w:cs="Times New Roman" w:ascii="Times New Roman" w:hAnsi="Times New Roman"/>
                <w:b/>
                <w:bCs/>
                <w:lang w:eastAsia="zh-CN"/>
              </w:rPr>
            </w:r>
          </w:p>
          <w:p>
            <w:pPr>
              <w:pStyle w:val="Normal"/>
              <w:widowControl w:val="false"/>
              <w:spacing w:lineRule="auto" w:line="240" w:before="0" w:after="0"/>
              <w:jc w:val="both"/>
              <w:rPr>
                <w:rFonts w:ascii="Times New Roman" w:hAnsi="Times New Roman" w:eastAsia="Times New Roman" w:cs="Times New Roman"/>
                <w:b/>
                <w:bCs/>
                <w:lang w:eastAsia="zh-CN"/>
              </w:rPr>
            </w:pPr>
            <w:r>
              <w:rPr>
                <w:rFonts w:eastAsia="Times New Roman" w:cs="Times New Roman" w:ascii="Times New Roman" w:hAnsi="Times New Roman"/>
                <w:b/>
                <w:bCs/>
                <w:lang w:eastAsia="zh-CN"/>
              </w:rPr>
            </w:r>
          </w:p>
        </w:tc>
        <w:tc>
          <w:tcPr>
            <w:tcW w:w="4677" w:type="dxa"/>
            <w:tcBorders/>
            <w:shd w:color="auto" w:fill="auto" w:val="clear"/>
          </w:tcPr>
          <w:p>
            <w:pPr>
              <w:pStyle w:val="Normal"/>
              <w:widowControl w:val="false"/>
              <w:tabs>
                <w:tab w:val="clear" w:pos="708"/>
                <w:tab w:val="center" w:pos="2566" w:leader="none"/>
              </w:tabs>
              <w:spacing w:lineRule="auto" w:line="240" w:before="0" w:after="0"/>
              <w:contextualSpacing/>
              <w:jc w:val="both"/>
              <w:rPr/>
            </w:pPr>
            <w:r>
              <w:rPr>
                <w:rFonts w:eastAsia="Times New Roman" w:cs="Times New Roman" w:ascii="Times New Roman" w:hAnsi="Times New Roman"/>
                <w:b/>
              </w:rPr>
              <w:t>«Арендатор»</w:t>
            </w:r>
          </w:p>
          <w:p>
            <w:pPr>
              <w:pStyle w:val="Normal"/>
              <w:widowControl w:val="false"/>
              <w:tabs>
                <w:tab w:val="clear" w:pos="708"/>
                <w:tab w:val="center" w:pos="2566" w:leader="none"/>
              </w:tabs>
              <w:spacing w:lineRule="auto" w:line="240" w:before="0" w:after="0"/>
              <w:contextualSpacing/>
              <w:jc w:val="both"/>
              <w:rPr/>
            </w:pPr>
            <w:r>
              <w:rPr>
                <w:rFonts w:eastAsia="Droid Sans" w:cs="Times New Roman" w:ascii="Times New Roman" w:hAnsi="Times New Roman"/>
                <w:b/>
                <w:lang w:eastAsia="ar-SA"/>
              </w:rPr>
              <w:t>Директор ГУП «Севэлектроавтотранс</w:t>
            </w:r>
          </w:p>
          <w:p>
            <w:pPr>
              <w:pStyle w:val="Normal"/>
              <w:widowControl w:val="false"/>
              <w:tabs>
                <w:tab w:val="clear" w:pos="708"/>
                <w:tab w:val="center" w:pos="2566" w:leader="none"/>
              </w:tabs>
              <w:spacing w:lineRule="auto" w:line="240" w:before="0" w:after="0"/>
              <w:contextualSpacing/>
              <w:jc w:val="both"/>
              <w:rPr/>
            </w:pPr>
            <w:r>
              <w:rPr>
                <w:rFonts w:eastAsia="Droid Sans" w:cs="Times New Roman" w:ascii="Times New Roman" w:hAnsi="Times New Roman"/>
                <w:b/>
                <w:lang w:eastAsia="ar-SA"/>
              </w:rPr>
              <w:t>им. А.С.Круподёрова»</w:t>
            </w:r>
          </w:p>
          <w:p>
            <w:pPr>
              <w:pStyle w:val="Normal"/>
              <w:widowControl w:val="false"/>
              <w:tabs>
                <w:tab w:val="clear" w:pos="708"/>
                <w:tab w:val="center" w:pos="2566" w:leader="none"/>
              </w:tabs>
              <w:spacing w:lineRule="auto" w:line="240" w:before="0" w:after="0"/>
              <w:contextualSpacing/>
              <w:jc w:val="both"/>
              <w:rPr>
                <w:rFonts w:ascii="Times New Roman" w:hAnsi="Times New Roman" w:eastAsia="Droid Sans" w:cs="Times New Roman"/>
                <w:b/>
                <w:lang w:eastAsia="ar-SA"/>
              </w:rPr>
            </w:pPr>
            <w:r>
              <w:rPr>
                <w:rFonts w:eastAsia="Droid Sans" w:cs="Times New Roman" w:ascii="Times New Roman" w:hAnsi="Times New Roman"/>
                <w:b/>
                <w:lang w:eastAsia="ar-SA"/>
              </w:rPr>
            </w:r>
          </w:p>
          <w:p>
            <w:pPr>
              <w:pStyle w:val="Normal"/>
              <w:widowControl w:val="false"/>
              <w:tabs>
                <w:tab w:val="clear" w:pos="708"/>
                <w:tab w:val="center" w:pos="2566" w:leader="none"/>
              </w:tabs>
              <w:spacing w:lineRule="auto" w:line="240" w:before="0" w:after="0"/>
              <w:contextualSpacing/>
              <w:jc w:val="both"/>
              <w:rPr/>
            </w:pPr>
            <w:r>
              <w:rPr>
                <w:rFonts w:eastAsia="Droid Sans" w:cs="Times New Roman" w:ascii="Times New Roman" w:hAnsi="Times New Roman"/>
                <w:lang w:eastAsia="ar-SA"/>
              </w:rPr>
              <w:t>Директор</w:t>
            </w:r>
          </w:p>
          <w:p>
            <w:pPr>
              <w:pStyle w:val="Normal"/>
              <w:spacing w:lineRule="auto" w:line="240" w:before="0" w:after="0"/>
              <w:ind w:firstLine="110"/>
              <w:contextualSpacing/>
              <w:jc w:val="both"/>
              <w:rPr/>
            </w:pPr>
            <w:r>
              <w:rPr>
                <w:rFonts w:eastAsia="Times New Roman" w:cs="Times New Roman" w:ascii="Times New Roman" w:hAnsi="Times New Roman"/>
                <w:b/>
                <w:bCs/>
              </w:rPr>
              <w:t>___________________Д.В. Будыш</w:t>
            </w:r>
          </w:p>
        </w:tc>
      </w:tr>
    </w:tbl>
    <w:p>
      <w:pPr>
        <w:pStyle w:val="Normal"/>
        <w:spacing w:lineRule="auto" w:line="240" w:before="0" w:after="0"/>
        <w:ind w:left="5664"/>
        <w:jc w:val="center"/>
        <w:rPr>
          <w:rFonts w:ascii="Times New Roman" w:hAnsi="Times New Roman" w:eastAsia="Times New Roman" w:cs="Times New Roman"/>
          <w:kern w:val="2"/>
          <w:sz w:val="22"/>
          <w:szCs w:val="22"/>
          <w:lang w:eastAsia="ar-SA"/>
        </w:rPr>
      </w:pPr>
      <w:r>
        <w:rPr>
          <w:rFonts w:eastAsia="Times New Roman" w:cs="Times New Roman" w:ascii="Times New Roman" w:hAnsi="Times New Roman"/>
          <w:kern w:val="2"/>
          <w:sz w:val="22"/>
          <w:szCs w:val="22"/>
          <w:lang w:eastAsia="ar-SA"/>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jc w:val="center"/>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ind w:firstLine="220" w:left="5664"/>
        <w:jc w:val="right"/>
        <w:rPr>
          <w:rFonts w:ascii="Times New Roman" w:hAnsi="Times New Roman"/>
          <w:sz w:val="22"/>
          <w:szCs w:val="22"/>
        </w:rPr>
      </w:pPr>
      <w:r>
        <w:rPr>
          <w:rFonts w:eastAsia="Times New Roman" w:cs="Times New Roman" w:ascii="Times New Roman" w:hAnsi="Times New Roman"/>
          <w:kern w:val="2"/>
          <w:sz w:val="22"/>
          <w:szCs w:val="22"/>
          <w:lang w:eastAsia="ru-RU"/>
        </w:rPr>
        <w:t xml:space="preserve">Приложение № 2 </w:t>
      </w:r>
    </w:p>
    <w:p>
      <w:pPr>
        <w:pStyle w:val="Normal"/>
        <w:spacing w:lineRule="auto" w:line="240" w:before="0" w:after="0"/>
        <w:jc w:val="right"/>
        <w:rPr>
          <w:rFonts w:ascii="Times New Roman" w:hAnsi="Times New Roman"/>
          <w:sz w:val="22"/>
          <w:szCs w:val="22"/>
        </w:rPr>
      </w:pPr>
      <w:r>
        <w:rPr>
          <w:rFonts w:eastAsia="Times New Roman" w:ascii="Times New Roman" w:hAnsi="Times New Roman"/>
          <w:kern w:val="2"/>
          <w:sz w:val="22"/>
          <w:szCs w:val="22"/>
          <w:lang w:eastAsia="ru-RU"/>
        </w:rPr>
        <w:t>к Договору аренды № _____ от __.___.2026</w:t>
      </w:r>
    </w:p>
    <w:p>
      <w:pPr>
        <w:pStyle w:val="Normal"/>
        <w:spacing w:lineRule="auto" w:line="240" w:before="0" w:after="0"/>
        <w:jc w:val="right"/>
        <w:rPr>
          <w:rFonts w:ascii="Times New Roman" w:hAnsi="Times New Roman" w:eastAsia="Times New Roman"/>
          <w:color w:val="FF3838"/>
          <w:kern w:val="2"/>
          <w:sz w:val="22"/>
          <w:szCs w:val="22"/>
          <w:lang w:eastAsia="ru-RU"/>
        </w:rPr>
      </w:pPr>
      <w:r>
        <w:rPr>
          <w:rFonts w:eastAsia="Times New Roman" w:ascii="Times New Roman" w:hAnsi="Times New Roman"/>
          <w:color w:val="FF3838"/>
          <w:kern w:val="2"/>
          <w:sz w:val="22"/>
          <w:szCs w:val="22"/>
          <w:lang w:eastAsia="ru-RU"/>
        </w:rPr>
      </w:r>
    </w:p>
    <w:p>
      <w:pPr>
        <w:pStyle w:val="Normal"/>
        <w:spacing w:lineRule="atLeast" w:line="0" w:before="0" w:after="0"/>
        <w:ind w:hanging="0" w:left="0"/>
        <w:jc w:val="center"/>
        <w:rPr>
          <w:rFonts w:ascii="Times New Roman" w:hAnsi="Times New Roman"/>
          <w:sz w:val="22"/>
          <w:szCs w:val="22"/>
        </w:rPr>
      </w:pPr>
      <w:r>
        <w:rPr>
          <w:rFonts w:cs="Times New Roman" w:ascii="Times New Roman" w:hAnsi="Times New Roman"/>
          <w:b/>
          <w:bCs/>
          <w:sz w:val="22"/>
          <w:szCs w:val="22"/>
          <w:lang w:val="ru-RU"/>
        </w:rPr>
        <w:t>ТЕХНИЧЕСКОЕ ЗАДАНИЕ</w:t>
      </w:r>
    </w:p>
    <w:p>
      <w:pPr>
        <w:pStyle w:val="NoSpacing"/>
        <w:spacing w:lineRule="atLeast" w:line="0" w:before="0" w:after="0"/>
        <w:ind w:hanging="0" w:left="0"/>
        <w:jc w:val="center"/>
        <w:rPr>
          <w:rFonts w:ascii="Times New Roman" w:hAnsi="Times New Roman"/>
          <w:sz w:val="22"/>
          <w:szCs w:val="22"/>
        </w:rPr>
      </w:pPr>
      <w:r>
        <w:rPr>
          <w:sz w:val="22"/>
          <w:szCs w:val="22"/>
        </w:rPr>
        <w:t xml:space="preserve">на </w:t>
      </w:r>
      <w:r>
        <w:rPr>
          <w:sz w:val="22"/>
          <w:szCs w:val="22"/>
          <w:lang w:val="ru-RU"/>
        </w:rPr>
        <w:t xml:space="preserve">аренду служебного помещения для размещения сотрудников службы пассажирского флота </w:t>
      </w:r>
      <w:r>
        <w:rPr>
          <w:sz w:val="22"/>
          <w:szCs w:val="22"/>
        </w:rPr>
        <w:t>ГУП «Севэлектроавтотранс им. А.С.</w:t>
      </w:r>
      <w:r>
        <w:rPr>
          <w:sz w:val="22"/>
          <w:szCs w:val="22"/>
          <w:lang w:val="ru-RU"/>
        </w:rPr>
        <w:t>Круподёрова</w:t>
      </w:r>
      <w:r>
        <w:rPr>
          <w:sz w:val="22"/>
          <w:szCs w:val="22"/>
        </w:rPr>
        <w:t>»</w:t>
      </w:r>
    </w:p>
    <w:p>
      <w:pPr>
        <w:pStyle w:val="NoSpacing"/>
        <w:spacing w:lineRule="atLeast" w:line="0" w:before="0" w:after="0"/>
        <w:ind w:hanging="0" w:left="0"/>
        <w:jc w:val="center"/>
        <w:rPr>
          <w:rFonts w:ascii="Times New Roman" w:hAnsi="Times New Roman"/>
          <w:sz w:val="22"/>
          <w:szCs w:val="22"/>
          <w:lang w:val="ru-RU"/>
        </w:rPr>
      </w:pPr>
      <w:r>
        <w:rPr>
          <w:sz w:val="22"/>
          <w:szCs w:val="22"/>
          <w:lang w:val="ru-RU"/>
        </w:rPr>
      </w:r>
    </w:p>
    <w:p>
      <w:pPr>
        <w:pStyle w:val="NoSpacing"/>
        <w:spacing w:lineRule="atLeast" w:line="0" w:before="0" w:after="0"/>
        <w:ind w:hanging="0" w:left="0"/>
        <w:jc w:val="both"/>
        <w:rPr>
          <w:rFonts w:ascii="Times New Roman" w:hAnsi="Times New Roman"/>
          <w:sz w:val="22"/>
          <w:szCs w:val="22"/>
        </w:rPr>
      </w:pPr>
      <w:r>
        <w:rPr>
          <w:sz w:val="22"/>
          <w:szCs w:val="22"/>
        </w:rPr>
        <w:t xml:space="preserve">Заказчик: ГУП «Севэлектроавтотранс им. А.С. </w:t>
      </w:r>
      <w:r>
        <w:rPr>
          <w:sz w:val="22"/>
          <w:szCs w:val="22"/>
          <w:lang w:val="ru-RU"/>
        </w:rPr>
        <w:t>Круподёрова</w:t>
      </w:r>
      <w:r>
        <w:rPr>
          <w:sz w:val="22"/>
          <w:szCs w:val="22"/>
        </w:rPr>
        <w:t>»</w:t>
      </w:r>
    </w:p>
    <w:p>
      <w:pPr>
        <w:pStyle w:val="NoSpacing"/>
        <w:spacing w:lineRule="atLeast" w:line="0" w:before="0" w:after="0"/>
        <w:ind w:hanging="0" w:left="0"/>
        <w:jc w:val="both"/>
        <w:rPr>
          <w:rFonts w:ascii="Times New Roman" w:hAnsi="Times New Roman"/>
          <w:sz w:val="22"/>
          <w:szCs w:val="22"/>
        </w:rPr>
      </w:pPr>
      <w:r>
        <w:rPr>
          <w:rFonts w:cs="Times New Roman"/>
          <w:sz w:val="22"/>
          <w:szCs w:val="22"/>
        </w:rPr>
        <w:t>Адрес: 299003, г. Севастополь, ул. Льва Толстого, д 51</w:t>
      </w:r>
    </w:p>
    <w:tbl>
      <w:tblPr>
        <w:tblStyle w:val="3"/>
        <w:tblW w:w="10337" w:type="dxa"/>
        <w:jc w:val="left"/>
        <w:tblInd w:w="-477" w:type="dxa"/>
        <w:tblLayout w:type="fixed"/>
        <w:tblCellMar>
          <w:top w:w="0" w:type="dxa"/>
          <w:left w:w="108" w:type="dxa"/>
          <w:bottom w:w="0" w:type="dxa"/>
          <w:right w:w="108" w:type="dxa"/>
        </w:tblCellMar>
      </w:tblPr>
      <w:tblGrid>
        <w:gridCol w:w="778"/>
        <w:gridCol w:w="2343"/>
        <w:gridCol w:w="7181"/>
        <w:gridCol w:w="34"/>
      </w:tblGrid>
      <w:tr>
        <w:trPr>
          <w:tblHeader w:val="true"/>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center"/>
              <w:rPr>
                <w:rFonts w:ascii="Times New Roman" w:hAnsi="Times New Roman"/>
                <w:kern w:val="0"/>
                <w:sz w:val="22"/>
                <w:szCs w:val="22"/>
              </w:rPr>
            </w:pPr>
            <w:r>
              <w:rPr>
                <w:kern w:val="0"/>
                <w:sz w:val="22"/>
                <w:szCs w:val="22"/>
              </w:rPr>
              <w:t xml:space="preserve">№ </w:t>
            </w:r>
            <w:r>
              <w:rPr>
                <w:kern w:val="0"/>
                <w:sz w:val="22"/>
                <w:szCs w:val="22"/>
              </w:rPr>
              <w:t>п/п</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center"/>
              <w:rPr>
                <w:rFonts w:ascii="Times New Roman" w:hAnsi="Times New Roman"/>
                <w:kern w:val="0"/>
                <w:sz w:val="22"/>
                <w:szCs w:val="22"/>
              </w:rPr>
            </w:pPr>
            <w:r>
              <w:rPr>
                <w:kern w:val="0"/>
                <w:sz w:val="22"/>
                <w:szCs w:val="22"/>
              </w:rPr>
              <w:t>Основные требования</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center"/>
              <w:rPr>
                <w:rFonts w:ascii="Times New Roman" w:hAnsi="Times New Roman"/>
                <w:kern w:val="0"/>
                <w:sz w:val="22"/>
                <w:szCs w:val="22"/>
              </w:rPr>
            </w:pPr>
            <w:r>
              <w:rPr>
                <w:kern w:val="0"/>
                <w:sz w:val="22"/>
                <w:szCs w:val="22"/>
              </w:rPr>
              <w:t>Основные данные, характеристики, требования</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1</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Наименование товара, работы, услуги</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У</w:t>
            </w:r>
            <w:r>
              <w:rPr>
                <w:kern w:val="0"/>
                <w:sz w:val="22"/>
                <w:szCs w:val="22"/>
              </w:rPr>
              <w:t>слуг</w:t>
            </w:r>
            <w:r>
              <w:rPr>
                <w:kern w:val="0"/>
                <w:sz w:val="22"/>
                <w:szCs w:val="22"/>
                <w:lang w:val="ru-RU"/>
              </w:rPr>
              <w:t>и</w:t>
            </w:r>
            <w:r>
              <w:rPr>
                <w:kern w:val="0"/>
                <w:sz w:val="22"/>
                <w:szCs w:val="22"/>
              </w:rPr>
              <w:t xml:space="preserve"> по </w:t>
            </w:r>
            <w:r>
              <w:rPr>
                <w:kern w:val="0"/>
                <w:sz w:val="22"/>
                <w:szCs w:val="22"/>
                <w:lang w:val="ru-RU"/>
              </w:rPr>
              <w:t>аренде служебного помещения для оборудования диспетчерского пункта СПФ согласно</w:t>
            </w:r>
            <w:r>
              <w:rPr>
                <w:kern w:val="0"/>
                <w:sz w:val="22"/>
                <w:szCs w:val="22"/>
                <w:shd w:fill="auto" w:val="clear"/>
                <w:lang w:val="ru-RU"/>
              </w:rPr>
              <w:t xml:space="preserve"> </w:t>
            </w:r>
            <w:r>
              <w:rPr>
                <w:rFonts w:eastAsia="Segoe UI" w:cs="Times New Roman"/>
                <w:b w:val="false"/>
                <w:bCs/>
                <w:i w:val="false"/>
                <w:caps w:val="false"/>
                <w:smallCaps w:val="false"/>
                <w:color w:val="111827"/>
                <w:spacing w:val="0"/>
                <w:kern w:val="0"/>
                <w:sz w:val="22"/>
                <w:szCs w:val="22"/>
                <w:shd w:fill="auto" w:val="clear"/>
              </w:rPr>
              <w:t>СП 350.1326000.2018</w:t>
            </w:r>
            <w:r>
              <w:rPr>
                <w:rFonts w:cs="Times New Roman"/>
                <w:b w:val="false"/>
                <w:bCs/>
                <w:kern w:val="0"/>
                <w:sz w:val="22"/>
                <w:szCs w:val="22"/>
                <w:lang w:val="ru-RU"/>
              </w:rPr>
              <w:t xml:space="preserve"> </w:t>
            </w:r>
            <w:r>
              <w:rPr>
                <w:kern w:val="0"/>
                <w:sz w:val="22"/>
                <w:szCs w:val="22"/>
                <w:lang w:val="ru-RU"/>
              </w:rPr>
              <w:t xml:space="preserve">и размещения сотрудников службы пассажирского флота </w:t>
            </w:r>
            <w:r>
              <w:rPr>
                <w:kern w:val="0"/>
                <w:sz w:val="22"/>
                <w:szCs w:val="22"/>
              </w:rPr>
              <w:t>ГУП «Севэлектроавтотранс им. А.С.</w:t>
            </w:r>
            <w:r>
              <w:rPr>
                <w:kern w:val="0"/>
                <w:sz w:val="22"/>
                <w:szCs w:val="22"/>
                <w:lang w:val="ru-RU"/>
              </w:rPr>
              <w:t>Круподёрова</w:t>
            </w:r>
            <w:r>
              <w:rPr>
                <w:kern w:val="0"/>
                <w:sz w:val="22"/>
                <w:szCs w:val="22"/>
              </w:rPr>
              <w:t>»</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rHeight w:val="792" w:hRule="atLeast"/>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2</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Описание объекта закупки</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rFonts w:cs="Times New Roman"/>
                <w:color w:themeColor="dark1" w:val="000000"/>
                <w:kern w:val="0"/>
                <w:sz w:val="22"/>
                <w:szCs w:val="22"/>
                <w:shd w:fill="FFFFFF" w:val="clear"/>
                <w:lang w:val="ru-RU"/>
                <w14:textFill>
                  <w14:solidFill>
                    <w14:schemeClr w14:val="tx1"/>
                  </w14:solidFill>
                </w14:textFill>
              </w:rPr>
              <w:t xml:space="preserve">Служебное помещение, </w:t>
            </w:r>
            <w:r>
              <w:rPr>
                <w:kern w:val="0"/>
                <w:sz w:val="22"/>
                <w:szCs w:val="22"/>
                <w:lang w:val="ru-RU"/>
              </w:rPr>
              <w:t xml:space="preserve">расположенное в районе акватории </w:t>
            </w:r>
            <w:r>
              <w:rPr>
                <w:rFonts w:cs="Times New Roman"/>
                <w:kern w:val="0"/>
                <w:sz w:val="22"/>
                <w:szCs w:val="22"/>
                <w:lang w:val="ru-RU"/>
              </w:rPr>
              <w:t xml:space="preserve">бухты Севастопольская, с возможностью </w:t>
            </w:r>
            <w:r>
              <w:rPr>
                <w:kern w:val="0"/>
                <w:sz w:val="22"/>
                <w:szCs w:val="22"/>
                <w:lang w:val="ru-RU"/>
              </w:rPr>
              <w:t xml:space="preserve">оборудования диспетчерского пункта УФ согласно </w:t>
            </w:r>
            <w:r>
              <w:rPr>
                <w:rFonts w:eastAsia="Segoe UI" w:cs="Times New Roman"/>
                <w:b w:val="false"/>
                <w:bCs/>
                <w:i w:val="false"/>
                <w:caps w:val="false"/>
                <w:smallCaps w:val="false"/>
                <w:color w:val="111827"/>
                <w:spacing w:val="0"/>
                <w:kern w:val="0"/>
                <w:sz w:val="22"/>
                <w:szCs w:val="22"/>
                <w:shd w:fill="auto" w:val="clear"/>
              </w:rPr>
              <w:t>СП 350.1326000.2018</w:t>
            </w:r>
            <w:r>
              <w:rPr>
                <w:rFonts w:eastAsia="Segoe UI" w:cs="Times New Roman"/>
                <w:b w:val="false"/>
                <w:bCs/>
                <w:i w:val="false"/>
                <w:caps w:val="false"/>
                <w:smallCaps w:val="false"/>
                <w:color w:val="111827"/>
                <w:spacing w:val="0"/>
                <w:kern w:val="0"/>
                <w:sz w:val="22"/>
                <w:szCs w:val="22"/>
                <w:shd w:fill="auto" w:val="clear"/>
                <w:lang w:val="ru-RU"/>
              </w:rPr>
              <w:t xml:space="preserve">, обеспечивающего обзор части акватории, прилегающей к причалам, находящимся в ведении </w:t>
            </w:r>
            <w:r>
              <w:rPr>
                <w:kern w:val="0"/>
                <w:sz w:val="22"/>
                <w:szCs w:val="22"/>
              </w:rPr>
              <w:t>ГУП «Севэлектроавтотранс им. А.С.</w:t>
            </w:r>
            <w:r>
              <w:rPr>
                <w:kern w:val="0"/>
                <w:sz w:val="22"/>
                <w:szCs w:val="22"/>
                <w:lang w:val="ru-RU"/>
              </w:rPr>
              <w:t>Круподёрова</w:t>
            </w:r>
            <w:r>
              <w:rPr>
                <w:kern w:val="0"/>
                <w:sz w:val="22"/>
                <w:szCs w:val="22"/>
              </w:rPr>
              <w:t>»</w:t>
            </w:r>
            <w:r>
              <w:rPr>
                <w:kern w:val="0"/>
                <w:sz w:val="22"/>
                <w:szCs w:val="22"/>
                <w:lang w:val="ru-RU"/>
              </w:rPr>
              <w:t xml:space="preserve">, </w:t>
            </w:r>
            <w:r>
              <w:rPr>
                <w:rFonts w:eastAsia="Segoe UI" w:cs="Times New Roman"/>
                <w:b w:val="false"/>
                <w:bCs/>
                <w:i w:val="false"/>
                <w:caps w:val="false"/>
                <w:smallCaps w:val="false"/>
                <w:color w:val="111827"/>
                <w:spacing w:val="0"/>
                <w:kern w:val="0"/>
                <w:sz w:val="22"/>
                <w:szCs w:val="22"/>
                <w:shd w:fill="auto" w:val="clear"/>
                <w:lang w:val="ru-RU"/>
              </w:rPr>
              <w:t>визуально и с помощью оптических приборов,</w:t>
            </w:r>
            <w:r>
              <w:rPr>
                <w:kern w:val="0"/>
                <w:sz w:val="22"/>
                <w:szCs w:val="22"/>
                <w:lang w:val="ru-RU"/>
              </w:rPr>
              <w:t xml:space="preserve"> а так же размещения сотрудников службы пассажирского флота.</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3</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Цель поставки товара (оказания услуги, выполнения работы)</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 xml:space="preserve">- Оборудование диспетчерского пункта СПФ согласно </w:t>
            </w:r>
            <w:r>
              <w:rPr>
                <w:rFonts w:eastAsia="Segoe UI" w:cs="Times New Roman"/>
                <w:b w:val="false"/>
                <w:bCs/>
                <w:i w:val="false"/>
                <w:caps w:val="false"/>
                <w:smallCaps w:val="false"/>
                <w:color w:val="111827"/>
                <w:spacing w:val="0"/>
                <w:kern w:val="0"/>
                <w:sz w:val="22"/>
                <w:szCs w:val="22"/>
                <w:shd w:fill="auto" w:val="clear"/>
              </w:rPr>
              <w:t>СП 350.1326000.2018</w:t>
            </w:r>
            <w:r>
              <w:rPr>
                <w:rFonts w:eastAsia="Segoe UI" w:cs="Times New Roman"/>
                <w:b w:val="false"/>
                <w:bCs/>
                <w:i w:val="false"/>
                <w:caps w:val="false"/>
                <w:smallCaps w:val="false"/>
                <w:color w:val="111827"/>
                <w:spacing w:val="0"/>
                <w:kern w:val="0"/>
                <w:sz w:val="22"/>
                <w:szCs w:val="22"/>
                <w:shd w:fill="auto" w:val="clear"/>
                <w:lang w:val="ru-RU"/>
              </w:rPr>
              <w:t>, обеспечивающего беспрерывную связь между диспетчером, судами Предприятия и Диспетчером порт-контроля Севастополь по средством работы УКВ радиостанций. Желательно наличие обзора части акватории прилегающей к причалам, которые используются для швартовки судами Предприятия</w:t>
            </w:r>
            <w:r>
              <w:rPr>
                <w:kern w:val="0"/>
                <w:sz w:val="22"/>
                <w:szCs w:val="22"/>
                <w:lang w:val="ru-RU"/>
              </w:rPr>
              <w:t xml:space="preserve">, </w:t>
            </w:r>
            <w:r>
              <w:rPr>
                <w:rFonts w:eastAsia="Segoe UI" w:cs="Times New Roman"/>
                <w:b w:val="false"/>
                <w:bCs/>
                <w:i w:val="false"/>
                <w:caps w:val="false"/>
                <w:smallCaps w:val="false"/>
                <w:color w:val="111827"/>
                <w:spacing w:val="0"/>
                <w:kern w:val="0"/>
                <w:sz w:val="22"/>
                <w:szCs w:val="22"/>
                <w:shd w:fill="auto" w:val="clear"/>
                <w:lang w:val="ru-RU"/>
              </w:rPr>
              <w:t>визуально и с помощью оптических приборов</w:t>
            </w:r>
            <w:r>
              <w:rPr>
                <w:kern w:val="0"/>
                <w:sz w:val="22"/>
                <w:szCs w:val="22"/>
                <w:lang w:val="ru-RU"/>
              </w:rPr>
              <w:t>;</w:t>
            </w:r>
          </w:p>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 xml:space="preserve">- Организация служебных мест для сотрудников службы пассажирского флота </w:t>
            </w:r>
            <w:r>
              <w:rPr>
                <w:kern w:val="0"/>
                <w:sz w:val="22"/>
                <w:szCs w:val="22"/>
              </w:rPr>
              <w:t>ГУП «Севэлектроавтотранс им. А.С.</w:t>
            </w:r>
            <w:r>
              <w:rPr>
                <w:kern w:val="0"/>
                <w:sz w:val="22"/>
                <w:szCs w:val="22"/>
                <w:lang w:val="ru-RU"/>
              </w:rPr>
              <w:t>Круподёрова</w:t>
            </w:r>
            <w:r>
              <w:rPr>
                <w:kern w:val="0"/>
                <w:sz w:val="22"/>
                <w:szCs w:val="22"/>
              </w:rPr>
              <w:t>»</w:t>
            </w:r>
            <w:r>
              <w:rPr>
                <w:kern w:val="0"/>
                <w:sz w:val="22"/>
                <w:szCs w:val="22"/>
                <w:lang w:val="ru-RU"/>
              </w:rPr>
              <w:t xml:space="preserve">, в соответствии с </w:t>
            </w:r>
            <w:r>
              <w:rPr>
                <w:rFonts w:eastAsia="SimSun" w:cs="Times New Roman"/>
                <w:i w:val="false"/>
                <w:caps w:val="false"/>
                <w:smallCaps w:val="false"/>
                <w:color w:val="000000"/>
                <w:spacing w:val="0"/>
                <w:kern w:val="0"/>
                <w:sz w:val="22"/>
                <w:szCs w:val="22"/>
                <w:shd w:fill="FFFFFF" w:val="clear"/>
              </w:rPr>
              <w:t>Т</w:t>
            </w:r>
            <w:r>
              <w:rPr>
                <w:rFonts w:eastAsia="SimSun" w:cs="Times New Roman"/>
                <w:i w:val="false"/>
                <w:caps w:val="false"/>
                <w:smallCaps w:val="false"/>
                <w:color w:val="000000"/>
                <w:spacing w:val="0"/>
                <w:kern w:val="0"/>
                <w:sz w:val="22"/>
                <w:szCs w:val="22"/>
                <w:shd w:fill="FFFFFF" w:val="clear"/>
                <w:lang w:val="ru-RU"/>
              </w:rPr>
              <w:t>К РФ</w:t>
            </w:r>
            <w:r>
              <w:rPr>
                <w:rFonts w:eastAsia="SimSun" w:cs="Times New Roman"/>
                <w:i w:val="false"/>
                <w:caps w:val="false"/>
                <w:smallCaps w:val="false"/>
                <w:color w:val="000000"/>
                <w:spacing w:val="0"/>
                <w:kern w:val="0"/>
                <w:sz w:val="22"/>
                <w:szCs w:val="22"/>
                <w:shd w:fill="FFFFFF" w:val="clear"/>
              </w:rPr>
              <w:t>, санитарно-эпидемиологическими правилами и нормативами (СанПиН)</w:t>
            </w:r>
            <w:r>
              <w:rPr>
                <w:rFonts w:eastAsia="SimSun" w:cs="Times New Roman"/>
                <w:i w:val="false"/>
                <w:caps w:val="false"/>
                <w:smallCaps w:val="false"/>
                <w:color w:val="000000"/>
                <w:spacing w:val="0"/>
                <w:kern w:val="0"/>
                <w:sz w:val="22"/>
                <w:szCs w:val="22"/>
                <w:shd w:fill="FFFFFF" w:val="clear"/>
                <w:lang w:val="ru-RU"/>
              </w:rPr>
              <w:t>, трудовыми договорами.</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rHeight w:val="540" w:hRule="atLeast"/>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4</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Количество закупаем</w:t>
            </w:r>
            <w:r>
              <w:rPr>
                <w:kern w:val="0"/>
                <w:sz w:val="22"/>
                <w:szCs w:val="22"/>
                <w:lang w:val="ru-RU"/>
              </w:rPr>
              <w:t>ой</w:t>
            </w:r>
            <w:r>
              <w:rPr>
                <w:kern w:val="0"/>
                <w:sz w:val="22"/>
                <w:szCs w:val="22"/>
              </w:rPr>
              <w:t xml:space="preserve"> услуги</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0" w:before="0" w:after="0"/>
              <w:ind w:hanging="0" w:left="0"/>
              <w:rPr>
                <w:rFonts w:ascii="Times New Roman" w:hAnsi="Times New Roman"/>
                <w:sz w:val="22"/>
                <w:szCs w:val="22"/>
              </w:rPr>
            </w:pPr>
            <w:r>
              <w:rPr>
                <w:rFonts w:cs="Times New Roman" w:ascii="Times New Roman" w:hAnsi="Times New Roman"/>
                <w:color w:themeColor="dark1" w:val="000000"/>
                <w:sz w:val="22"/>
                <w:szCs w:val="22"/>
                <w:lang w:val="ru-RU"/>
                <w14:textFill>
                  <w14:solidFill>
                    <w14:schemeClr w14:val="tx1"/>
                  </w14:solidFill>
                </w14:textFill>
              </w:rPr>
              <w:t>Служебное помещение общей площадью не менее 243 м</w:t>
            </w:r>
            <w:r>
              <w:rPr>
                <w:rFonts w:cs="Times New Roman" w:ascii="Times New Roman" w:hAnsi="Times New Roman"/>
                <w:color w:themeColor="dark1" w:val="000000"/>
                <w:sz w:val="22"/>
                <w:szCs w:val="22"/>
                <w:vertAlign w:val="superscript"/>
                <w:lang w:val="ru-RU"/>
                <w14:textFill>
                  <w14:solidFill>
                    <w14:schemeClr w14:val="tx1"/>
                  </w14:solidFill>
                </w14:textFill>
              </w:rPr>
              <w:t>2</w:t>
            </w:r>
            <w:r>
              <w:rPr>
                <w:rFonts w:cs="Times New Roman" w:ascii="Times New Roman" w:hAnsi="Times New Roman"/>
                <w:color w:themeColor="dark1" w:val="000000"/>
                <w:position w:val="0"/>
                <w:sz w:val="22"/>
                <w:sz w:val="22"/>
                <w:szCs w:val="22"/>
                <w:vertAlign w:val="baseline"/>
                <w:lang w:val="ru-RU"/>
                <w14:textFill>
                  <w14:solidFill>
                    <w14:schemeClr w14:val="tx1"/>
                  </w14:solidFill>
                </w14:textFill>
              </w:rPr>
              <w:t>,</w:t>
            </w:r>
            <w:r>
              <w:rPr>
                <w:rFonts w:cs="Times New Roman" w:ascii="Times New Roman" w:hAnsi="Times New Roman"/>
                <w:color w:themeColor="dark1" w:val="000000"/>
                <w:sz w:val="22"/>
                <w:szCs w:val="22"/>
                <w:vertAlign w:val="superscript"/>
                <w:lang w:val="ru-RU"/>
                <w14:textFill>
                  <w14:solidFill>
                    <w14:schemeClr w14:val="tx1"/>
                  </w14:solidFill>
                </w14:textFill>
              </w:rPr>
              <w:t xml:space="preserve"> </w:t>
            </w:r>
            <w:r>
              <w:rPr>
                <w:rFonts w:cs="Times New Roman" w:ascii="Times New Roman" w:hAnsi="Times New Roman"/>
                <w:color w:themeColor="dark1" w:val="000000"/>
                <w:position w:val="0"/>
                <w:sz w:val="22"/>
                <w:sz w:val="22"/>
                <w:szCs w:val="22"/>
                <w:vertAlign w:val="baseline"/>
                <w:lang w:val="ru-RU"/>
                <w14:textFill>
                  <w14:solidFill>
                    <w14:schemeClr w14:val="tx1"/>
                  </w14:solidFill>
                </w14:textFill>
              </w:rPr>
              <w:t xml:space="preserve"> арендуемое на срок 11 (одиннадцать) месяцев</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rHeight w:val="232" w:hRule="atLeast"/>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5</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Порядок поставки оказания услуг</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Арендодатель обязуется предоставить в аренду помещение в сроки указанные в Договоре.</w:t>
            </w:r>
          </w:p>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Арендодатель берет на себя обязательства по организации помещения под рабочие места и иные нужды сотрудников СПФ:</w:t>
            </w:r>
          </w:p>
          <w:p>
            <w:pPr>
              <w:pStyle w:val="1"/>
              <w:keepNext w:val="false"/>
              <w:keepLines w:val="false"/>
              <w:widowControl w:val="false"/>
              <w:numPr>
                <w:ilvl w:val="0"/>
                <w:numId w:val="0"/>
              </w:numPr>
              <w:overflowPunct w:val="true"/>
              <w:bidi w:val="0"/>
              <w:snapToGrid w:val="true"/>
              <w:spacing w:lineRule="atLeast" w:line="0" w:before="0" w:after="0"/>
              <w:ind w:hanging="0" w:left="0"/>
              <w:contextualSpacing w:val="false"/>
              <w:jc w:val="both"/>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- 4 кабинета руководителей размером не менее 14 м</w:t>
            </w:r>
            <w:r>
              <w:rPr>
                <w:rFonts w:cs="Times New Roman" w:ascii="Times New Roman" w:hAnsi="Times New Roman"/>
                <w:color w:themeColor="dark1" w:val="000000"/>
                <w:sz w:val="22"/>
                <w:szCs w:val="22"/>
                <w:shd w:fill="FFFFFF" w:val="clear"/>
                <w:vertAlign w:val="superscript"/>
                <w:lang w:val="ru-RU"/>
                <w14:textFill>
                  <w14:solidFill>
                    <w14:schemeClr w14:val="tx1"/>
                  </w14:solidFill>
                </w14:textFill>
              </w:rPr>
              <w:t>2</w:t>
            </w:r>
            <w:r>
              <w:rPr>
                <w:rFonts w:cs="Times New Roman" w:ascii="Times New Roman" w:hAnsi="Times New Roman"/>
                <w:color w:themeColor="dark1" w:val="000000"/>
                <w:position w:val="0"/>
                <w:sz w:val="22"/>
                <w:sz w:val="22"/>
                <w:szCs w:val="22"/>
                <w:shd w:fill="FFFFFF" w:val="clear"/>
                <w:vertAlign w:val="baseline"/>
                <w:lang w:val="ru-RU"/>
                <w14:textFill>
                  <w14:solidFill>
                    <w14:schemeClr w14:val="tx1"/>
                  </w14:solidFill>
                </w14:textFill>
              </w:rPr>
              <w:t>;</w:t>
            </w:r>
          </w:p>
          <w:p>
            <w:pPr>
              <w:pStyle w:val="1"/>
              <w:keepNext w:val="false"/>
              <w:keepLines w:val="false"/>
              <w:widowControl w:val="false"/>
              <w:numPr>
                <w:ilvl w:val="0"/>
                <w:numId w:val="0"/>
              </w:numPr>
              <w:overflowPunct w:val="true"/>
              <w:bidi w:val="0"/>
              <w:snapToGrid w:val="true"/>
              <w:spacing w:lineRule="atLeast" w:line="0" w:before="0" w:after="0"/>
              <w:ind w:hanging="0" w:left="0"/>
              <w:contextualSpacing w:val="false"/>
              <w:jc w:val="both"/>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диспетчерская размером не менее 20 м</w:t>
            </w:r>
            <w:r>
              <w:rPr>
                <w:rFonts w:cs="Times New Roman" w:ascii="Times New Roman" w:hAnsi="Times New Roman"/>
                <w:color w:themeColor="dark1" w:val="000000"/>
                <w:sz w:val="22"/>
                <w:szCs w:val="22"/>
                <w:shd w:fill="FFFFFF" w:val="clear"/>
                <w:vertAlign w:val="superscript"/>
                <w:lang w:val="ru-RU"/>
                <w14:textFill>
                  <w14:solidFill>
                    <w14:schemeClr w14:val="tx1"/>
                  </w14:solidFill>
                </w14:textFill>
              </w:rPr>
              <w:t>2</w:t>
            </w:r>
            <w:r>
              <w:rPr>
                <w:rFonts w:cs="Times New Roman" w:ascii="Times New Roman" w:hAnsi="Times New Roman"/>
                <w:color w:themeColor="dark1" w:val="000000"/>
                <w:position w:val="0"/>
                <w:sz w:val="22"/>
                <w:sz w:val="22"/>
                <w:szCs w:val="22"/>
                <w:shd w:fill="FFFFFF" w:val="clear"/>
                <w:vertAlign w:val="baseline"/>
                <w:lang w:val="ru-RU"/>
                <w14:textFill>
                  <w14:solidFill>
                    <w14:schemeClr w14:val="tx1"/>
                  </w14:solidFill>
                </w14:textFill>
              </w:rPr>
              <w:t>;</w:t>
            </w:r>
          </w:p>
          <w:p>
            <w:pPr>
              <w:pStyle w:val="1"/>
              <w:keepNext w:val="false"/>
              <w:keepLines w:val="false"/>
              <w:widowControl w:val="false"/>
              <w:numPr>
                <w:ilvl w:val="0"/>
                <w:numId w:val="0"/>
              </w:numPr>
              <w:overflowPunct w:val="true"/>
              <w:bidi w:val="0"/>
              <w:snapToGrid w:val="true"/>
              <w:spacing w:lineRule="atLeast" w:line="0" w:before="0" w:after="0"/>
              <w:ind w:hanging="0" w:left="0"/>
              <w:contextualSpacing w:val="false"/>
              <w:jc w:val="both"/>
              <w:textAlignment w:val="auto"/>
              <w:rPr>
                <w:rFonts w:ascii="Times New Roman" w:hAnsi="Times New Roman"/>
                <w:sz w:val="22"/>
                <w:szCs w:val="22"/>
              </w:rPr>
            </w:pPr>
            <w:r>
              <w:rPr>
                <w:rFonts w:cs="Times New Roman" w:ascii="Times New Roman" w:hAnsi="Times New Roman"/>
                <w:color w:themeColor="dark1" w:val="000000"/>
                <w:position w:val="0"/>
                <w:sz w:val="22"/>
                <w:sz w:val="22"/>
                <w:szCs w:val="22"/>
                <w:shd w:fill="FFFFFF" w:val="clear"/>
                <w:vertAlign w:val="baseline"/>
                <w:lang w:val="ru-RU"/>
                <w14:textFill>
                  <w14:solidFill>
                    <w14:schemeClr w14:val="tx1"/>
                  </w14:solidFill>
                </w14:textFill>
              </w:rPr>
              <w:t>- рабочие места для персонала из расчёта не менее 4,5</w:t>
            </w:r>
            <w:r>
              <w:rPr>
                <w:rFonts w:cs="Times New Roman" w:ascii="Times New Roman" w:hAnsi="Times New Roman"/>
                <w:color w:themeColor="dark1" w:val="000000"/>
                <w:sz w:val="22"/>
                <w:szCs w:val="22"/>
                <w:shd w:fill="FFFFFF" w:val="clear"/>
                <w:lang w:val="ru-RU"/>
                <w14:textFill>
                  <w14:solidFill>
                    <w14:schemeClr w14:val="tx1"/>
                  </w14:solidFill>
                </w14:textFill>
              </w:rPr>
              <w:t>м</w:t>
            </w:r>
            <w:r>
              <w:rPr>
                <w:rFonts w:cs="Times New Roman" w:ascii="Times New Roman" w:hAnsi="Times New Roman"/>
                <w:color w:themeColor="dark1" w:val="000000"/>
                <w:sz w:val="22"/>
                <w:szCs w:val="22"/>
                <w:shd w:fill="FFFFFF" w:val="clear"/>
                <w:vertAlign w:val="superscript"/>
                <w:lang w:val="ru-RU"/>
                <w14:textFill>
                  <w14:solidFill>
                    <w14:schemeClr w14:val="tx1"/>
                  </w14:solidFill>
                </w14:textFill>
              </w:rPr>
              <w:t xml:space="preserve">2 </w:t>
            </w:r>
            <w:r>
              <w:rPr>
                <w:rFonts w:cs="Times New Roman" w:ascii="Times New Roman" w:hAnsi="Times New Roman"/>
                <w:color w:themeColor="dark1" w:val="000000"/>
                <w:position w:val="0"/>
                <w:sz w:val="22"/>
                <w:sz w:val="22"/>
                <w:szCs w:val="22"/>
                <w:shd w:fill="FFFFFF" w:val="clear"/>
                <w:vertAlign w:val="baseline"/>
                <w:lang w:val="ru-RU"/>
                <w14:textFill>
                  <w14:solidFill>
                    <w14:schemeClr w14:val="tx1"/>
                  </w14:solidFill>
                </w14:textFill>
              </w:rPr>
              <w:t>на одного сотрудника (</w:t>
            </w:r>
            <w:r>
              <w:rPr>
                <w:rFonts w:eastAsia="serif" w:cs="Times New Roman" w:ascii="Times New Roman" w:hAnsi="Times New Roman"/>
                <w:i w:val="false"/>
                <w:iCs w:val="false"/>
                <w:caps w:val="false"/>
                <w:smallCaps w:val="false"/>
                <w:color w:val="333333"/>
                <w:spacing w:val="0"/>
                <w:sz w:val="22"/>
                <w:szCs w:val="22"/>
                <w:shd w:fill="auto" w:val="clear"/>
              </w:rPr>
              <w:t>п. 5.2 СанПиН 2.2.3670-20</w:t>
            </w:r>
            <w:r>
              <w:rPr>
                <w:rFonts w:eastAsia="serif" w:cs="Times New Roman" w:ascii="Times New Roman" w:hAnsi="Times New Roman"/>
                <w:i w:val="false"/>
                <w:iCs w:val="false"/>
                <w:caps w:val="false"/>
                <w:smallCaps w:val="false"/>
                <w:color w:val="333333"/>
                <w:spacing w:val="0"/>
                <w:sz w:val="22"/>
                <w:szCs w:val="22"/>
                <w:shd w:fill="auto" w:val="clear"/>
                <w:lang w:val="ru-RU"/>
              </w:rPr>
              <w:t>) - 30 единиц;</w:t>
            </w:r>
          </w:p>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xml:space="preserve"> </w:t>
            </w:r>
            <w:r>
              <w:rPr>
                <w:rFonts w:cs="Times New Roman" w:ascii="Times New Roman" w:hAnsi="Times New Roman"/>
                <w:color w:themeColor="dark1" w:val="000000"/>
                <w:sz w:val="22"/>
                <w:szCs w:val="22"/>
                <w:shd w:fill="FFFFFF" w:val="clear"/>
                <w:lang w:val="ru-RU"/>
                <w14:textFill>
                  <w14:solidFill>
                    <w14:schemeClr w14:val="tx1"/>
                  </w14:solidFill>
                </w14:textFill>
              </w:rPr>
              <w:t>- раздельные сан.узлы для мужчин и женщин - 2 ед;</w:t>
            </w:r>
          </w:p>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xml:space="preserve"> </w:t>
            </w:r>
            <w:r>
              <w:rPr>
                <w:rFonts w:cs="Times New Roman" w:ascii="Times New Roman" w:hAnsi="Times New Roman"/>
                <w:color w:themeColor="dark1" w:val="000000"/>
                <w:sz w:val="22"/>
                <w:szCs w:val="22"/>
                <w:shd w:fill="FFFFFF" w:val="clear"/>
                <w:lang w:val="ru-RU"/>
                <w14:textFill>
                  <w14:solidFill>
                    <w14:schemeClr w14:val="tx1"/>
                  </w14:solidFill>
                </w14:textFill>
              </w:rPr>
              <w:t>- раздевалка - 1 ед;</w:t>
            </w:r>
          </w:p>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комната для отдыха и приёма пищи не менее 20 м</w:t>
            </w:r>
            <w:r>
              <w:rPr>
                <w:rFonts w:cs="Times New Roman" w:ascii="Times New Roman" w:hAnsi="Times New Roman"/>
                <w:color w:themeColor="dark1" w:val="000000"/>
                <w:sz w:val="22"/>
                <w:szCs w:val="22"/>
                <w:shd w:fill="FFFFFF" w:val="clear"/>
                <w:vertAlign w:val="superscript"/>
                <w:lang w:val="ru-RU"/>
                <w14:textFill>
                  <w14:solidFill>
                    <w14:schemeClr w14:val="tx1"/>
                  </w14:solidFill>
                </w14:textFill>
              </w:rPr>
              <w:t>2</w:t>
            </w:r>
            <w:r>
              <w:rPr>
                <w:rFonts w:cs="Times New Roman" w:ascii="Times New Roman" w:hAnsi="Times New Roman"/>
                <w:color w:themeColor="dark1" w:val="000000"/>
                <w:sz w:val="22"/>
                <w:szCs w:val="22"/>
                <w:shd w:fill="FFFFFF" w:val="clear"/>
                <w:lang w:val="ru-RU"/>
                <w14:textFill>
                  <w14:solidFill>
                    <w14:schemeClr w14:val="tx1"/>
                  </w14:solidFill>
                </w14:textFill>
              </w:rPr>
              <w:t>;</w:t>
            </w:r>
          </w:p>
          <w:p>
            <w:pPr>
              <w:pStyle w:val="1"/>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-Арендодатель гарантирует обеспечение коммуникациями (электроэнергия, водоснабжение, услуги интернета, климатической техникой), системой противопожарной безопасности и пожаротушения;</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6</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Срок и условия оплаты  оказания услуг</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1"/>
              <w:spacing w:lineRule="atLeast" w:line="0" w:before="0" w:after="0"/>
              <w:ind w:hanging="0" w:left="0"/>
              <w:contextualSpacing w:val="false"/>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В течение 7 (семи) рабочих дней с даты подписания акта оказанных услуг.</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7</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Срок оказания услуги</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false"/>
              <w:keepLines w:val="false"/>
              <w:widowControl w:val="false"/>
              <w:overflowPunct w:val="true"/>
              <w:bidi w:val="0"/>
              <w:snapToGrid w:val="true"/>
              <w:spacing w:lineRule="atLeast" w:line="0" w:before="0" w:after="0"/>
              <w:ind w:hanging="0" w:left="0"/>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Услуги оказываются с 01.11.2026 года по 30.09.2027 года</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8</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Место поставки товара, выполнения работы, оказания услуги</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keepNext w:val="false"/>
              <w:keepLines w:val="false"/>
              <w:widowControl w:val="false"/>
              <w:overflowPunct w:val="true"/>
              <w:bidi w:val="0"/>
              <w:snapToGrid w:val="true"/>
              <w:spacing w:lineRule="atLeast" w:line="0" w:before="0" w:after="0"/>
              <w:ind w:hanging="0" w:left="0"/>
              <w:contextualSpacing w:val="false"/>
              <w:textAlignment w:val="auto"/>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 xml:space="preserve">Служебное помещение, </w:t>
            </w:r>
            <w:r>
              <w:rPr>
                <w:rFonts w:cs="Times New Roman" w:ascii="Times New Roman" w:hAnsi="Times New Roman"/>
                <w:sz w:val="22"/>
                <w:szCs w:val="22"/>
                <w:lang w:val="ru-RU"/>
              </w:rPr>
              <w:t xml:space="preserve">расположенное в районе акватории бухты Севастопольская, с возможностью оборудования диспетчерского пункта СПФ согласно </w:t>
            </w:r>
            <w:r>
              <w:rPr>
                <w:rFonts w:eastAsia="Segoe UI" w:cs="Times New Roman" w:ascii="Times New Roman" w:hAnsi="Times New Roman"/>
                <w:b w:val="false"/>
                <w:bCs/>
                <w:i w:val="false"/>
                <w:caps w:val="false"/>
                <w:smallCaps w:val="false"/>
                <w:color w:val="111827"/>
                <w:spacing w:val="0"/>
                <w:sz w:val="22"/>
                <w:szCs w:val="22"/>
                <w:shd w:fill="auto" w:val="clear"/>
              </w:rPr>
              <w:t>СП 350.1326000.2018</w:t>
            </w:r>
            <w:r>
              <w:rPr>
                <w:rFonts w:eastAsia="Segoe UI" w:cs="Times New Roman" w:ascii="Times New Roman" w:hAnsi="Times New Roman"/>
                <w:b w:val="false"/>
                <w:bCs/>
                <w:i w:val="false"/>
                <w:caps w:val="false"/>
                <w:smallCaps w:val="false"/>
                <w:color w:val="111827"/>
                <w:spacing w:val="0"/>
                <w:sz w:val="22"/>
                <w:szCs w:val="22"/>
                <w:shd w:fill="auto" w:val="clear"/>
                <w:lang w:val="ru-RU"/>
              </w:rPr>
              <w:t xml:space="preserve">, обеспечивающего обзор части акватории  прилегающей к причалам, находящимся в ведении </w:t>
            </w:r>
            <w:r>
              <w:rPr>
                <w:rFonts w:cs="Times New Roman" w:ascii="Times New Roman" w:hAnsi="Times New Roman"/>
                <w:sz w:val="22"/>
                <w:szCs w:val="22"/>
              </w:rPr>
              <w:t>ГУП «Севэлектроавтотранс им. А.С.</w:t>
            </w:r>
            <w:r>
              <w:rPr>
                <w:rFonts w:cs="Times New Roman" w:ascii="Times New Roman" w:hAnsi="Times New Roman"/>
                <w:sz w:val="22"/>
                <w:szCs w:val="22"/>
                <w:lang w:val="ru-RU"/>
              </w:rPr>
              <w:t>Круподёрова</w:t>
            </w:r>
            <w:r>
              <w:rPr>
                <w:rFonts w:cs="Times New Roman" w:ascii="Times New Roman" w:hAnsi="Times New Roman"/>
                <w:sz w:val="22"/>
                <w:szCs w:val="22"/>
              </w:rPr>
              <w:t>»</w:t>
            </w:r>
            <w:r>
              <w:rPr>
                <w:rFonts w:cs="Times New Roman" w:ascii="Times New Roman" w:hAnsi="Times New Roman"/>
                <w:sz w:val="22"/>
                <w:szCs w:val="22"/>
                <w:lang w:val="ru-RU"/>
              </w:rPr>
              <w:t xml:space="preserve">, </w:t>
            </w:r>
            <w:r>
              <w:rPr>
                <w:rFonts w:eastAsia="Segoe UI" w:cs="Times New Roman" w:ascii="Times New Roman" w:hAnsi="Times New Roman"/>
                <w:b w:val="false"/>
                <w:bCs/>
                <w:i w:val="false"/>
                <w:caps w:val="false"/>
                <w:smallCaps w:val="false"/>
                <w:color w:val="111827"/>
                <w:spacing w:val="0"/>
                <w:sz w:val="22"/>
                <w:szCs w:val="22"/>
                <w:shd w:fill="auto" w:val="clear"/>
                <w:lang w:val="ru-RU"/>
              </w:rPr>
              <w:t>визуально и с помощью оптических приборов,</w:t>
            </w:r>
            <w:r>
              <w:rPr>
                <w:rFonts w:cs="Times New Roman" w:ascii="Times New Roman" w:hAnsi="Times New Roman"/>
                <w:sz w:val="22"/>
                <w:szCs w:val="22"/>
                <w:lang w:val="ru-RU"/>
              </w:rPr>
              <w:t xml:space="preserve"> а так же размещения сотрудников службы пассажирского флота.</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9</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 xml:space="preserve">Требования к </w:t>
            </w:r>
            <w:r>
              <w:rPr>
                <w:kern w:val="0"/>
                <w:sz w:val="22"/>
                <w:szCs w:val="22"/>
                <w:lang w:val="ru-RU"/>
              </w:rPr>
              <w:t>приёмке</w:t>
            </w:r>
            <w:r>
              <w:rPr>
                <w:kern w:val="0"/>
                <w:sz w:val="22"/>
                <w:szCs w:val="22"/>
              </w:rPr>
              <w:t xml:space="preserve"> товара, выполнению работы, оказанию услуги.</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0" w:before="0" w:after="0"/>
              <w:ind w:hanging="0" w:left="0"/>
              <w:jc w:val="both"/>
              <w:rPr>
                <w:rFonts w:ascii="Times New Roman" w:hAnsi="Times New Roman"/>
                <w:sz w:val="22"/>
                <w:szCs w:val="22"/>
              </w:rPr>
            </w:pPr>
            <w:r>
              <w:rPr>
                <w:rFonts w:cs="Times New Roman" w:ascii="Times New Roman" w:hAnsi="Times New Roman"/>
                <w:color w:val="auto"/>
                <w:sz w:val="22"/>
                <w:szCs w:val="22"/>
                <w:lang w:val="ru-RU" w:eastAsia="en-US"/>
              </w:rPr>
              <w:t>Арендодатель обязан:</w:t>
            </w:r>
          </w:p>
          <w:p>
            <w:pPr>
              <w:pStyle w:val="Normal"/>
              <w:spacing w:lineRule="atLeast" w:line="0" w:before="0" w:after="0"/>
              <w:ind w:hanging="0" w:left="0"/>
              <w:jc w:val="both"/>
              <w:rPr>
                <w:rFonts w:ascii="Times New Roman" w:hAnsi="Times New Roman"/>
                <w:sz w:val="22"/>
                <w:szCs w:val="22"/>
              </w:rPr>
            </w:pPr>
            <w:r>
              <w:rPr>
                <w:rFonts w:cs="Times New Roman" w:ascii="Times New Roman" w:hAnsi="Times New Roman"/>
                <w:color w:val="auto"/>
                <w:sz w:val="22"/>
                <w:szCs w:val="22"/>
                <w:lang w:val="ru-RU" w:eastAsia="en-US"/>
              </w:rPr>
              <w:t xml:space="preserve">- иметь в собственности или ином зарегистрированном законном праве помещение, предоставляемое в аренду, общей площадью </w:t>
            </w:r>
            <w:r>
              <w:rPr>
                <w:rFonts w:cs="Times New Roman" w:ascii="Times New Roman" w:hAnsi="Times New Roman"/>
                <w:color w:themeColor="dark1" w:val="000000"/>
                <w:sz w:val="22"/>
                <w:szCs w:val="22"/>
                <w:lang w:val="ru-RU"/>
                <w14:textFill>
                  <w14:solidFill>
                    <w14:schemeClr w14:val="tx1"/>
                  </w14:solidFill>
                </w14:textFill>
              </w:rPr>
              <w:t>не менее 243 м</w:t>
            </w:r>
            <w:r>
              <w:rPr>
                <w:rFonts w:cs="Times New Roman" w:ascii="Times New Roman" w:hAnsi="Times New Roman"/>
                <w:color w:themeColor="dark1" w:val="000000"/>
                <w:sz w:val="22"/>
                <w:szCs w:val="22"/>
                <w:vertAlign w:val="superscript"/>
                <w:lang w:val="ru-RU"/>
                <w14:textFill>
                  <w14:solidFill>
                    <w14:schemeClr w14:val="tx1"/>
                  </w14:solidFill>
                </w14:textFill>
              </w:rPr>
              <w:t>2</w:t>
            </w:r>
            <w:r>
              <w:rPr>
                <w:rFonts w:cs="Times New Roman" w:ascii="Times New Roman" w:hAnsi="Times New Roman"/>
                <w:color w:val="auto"/>
                <w:sz w:val="22"/>
                <w:szCs w:val="22"/>
                <w:lang w:val="ru-RU" w:eastAsia="en-US"/>
              </w:rPr>
              <w:t>;</w:t>
            </w:r>
          </w:p>
          <w:p>
            <w:pPr>
              <w:pStyle w:val="Normal"/>
              <w:spacing w:lineRule="atLeast" w:line="0" w:before="0" w:after="0"/>
              <w:ind w:hanging="0" w:left="0"/>
              <w:jc w:val="both"/>
              <w:rPr>
                <w:rFonts w:ascii="Times New Roman" w:hAnsi="Times New Roman"/>
                <w:sz w:val="22"/>
                <w:szCs w:val="22"/>
              </w:rPr>
            </w:pPr>
            <w:r>
              <w:rPr>
                <w:rFonts w:cs="Times New Roman" w:ascii="Times New Roman" w:hAnsi="Times New Roman"/>
                <w:color w:val="auto"/>
                <w:sz w:val="22"/>
                <w:szCs w:val="22"/>
                <w:lang w:val="ru-RU" w:eastAsia="en-US"/>
              </w:rPr>
              <w:t>- о</w:t>
            </w:r>
            <w:r>
              <w:rPr>
                <w:rFonts w:cs="Times New Roman" w:ascii="Times New Roman" w:hAnsi="Times New Roman"/>
                <w:color w:val="auto"/>
                <w:sz w:val="22"/>
                <w:szCs w:val="22"/>
                <w:lang w:eastAsia="en-US"/>
              </w:rPr>
              <w:t>каз</w:t>
            </w:r>
            <w:r>
              <w:rPr>
                <w:rFonts w:cs="Times New Roman" w:ascii="Times New Roman" w:hAnsi="Times New Roman"/>
                <w:color w:val="auto"/>
                <w:sz w:val="22"/>
                <w:szCs w:val="22"/>
                <w:lang w:val="ru-RU" w:eastAsia="en-US"/>
              </w:rPr>
              <w:t>ывать</w:t>
            </w:r>
            <w:r>
              <w:rPr>
                <w:rFonts w:cs="Times New Roman" w:ascii="Times New Roman" w:hAnsi="Times New Roman"/>
                <w:color w:val="auto"/>
                <w:sz w:val="22"/>
                <w:szCs w:val="22"/>
                <w:lang w:eastAsia="en-US"/>
              </w:rPr>
              <w:t xml:space="preserve"> услуги качественно и в установленный срок, своими силами и за свой </w:t>
            </w:r>
            <w:r>
              <w:rPr>
                <w:rFonts w:cs="Times New Roman" w:ascii="Times New Roman" w:hAnsi="Times New Roman"/>
                <w:color w:val="auto"/>
                <w:sz w:val="22"/>
                <w:szCs w:val="22"/>
                <w:lang w:val="ru-RU" w:eastAsia="en-US"/>
              </w:rPr>
              <w:t>счёт</w:t>
            </w:r>
            <w:r>
              <w:rPr>
                <w:rFonts w:cs="Times New Roman" w:ascii="Times New Roman" w:hAnsi="Times New Roman"/>
                <w:color w:val="auto"/>
                <w:sz w:val="22"/>
                <w:szCs w:val="22"/>
                <w:lang w:eastAsia="en-US"/>
              </w:rPr>
              <w:t xml:space="preserve"> устранить допущенные по своей вине при оказании услуг недостатки</w:t>
            </w:r>
            <w:r>
              <w:rPr>
                <w:rFonts w:cs="Times New Roman" w:ascii="Times New Roman" w:hAnsi="Times New Roman"/>
                <w:color w:val="auto"/>
                <w:sz w:val="22"/>
                <w:szCs w:val="22"/>
                <w:lang w:val="ru-RU" w:eastAsia="en-US"/>
              </w:rPr>
              <w:t>.</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10</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Требования к безопасности</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tLeast" w:line="0" w:before="0" w:after="0"/>
              <w:ind w:hanging="0" w:left="0"/>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Оказываемые услуги должны соответствовать требованиям безопасности, установленным законодательством РФ.</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11</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rPr>
              <w:t>Требования к качеству</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shd w:fill="FFFFFF" w:val="clear"/>
                <w14:textFill>
                  <w14:solidFill>
                    <w14:schemeClr w14:val="tx1"/>
                  </w14:solidFill>
                </w14:textFill>
              </w:rPr>
              <w:t>Качество поставляемых</w:t>
            </w:r>
            <w:r>
              <w:rPr>
                <w:color w:themeColor="dark1" w:val="000000"/>
                <w:kern w:val="0"/>
                <w:sz w:val="22"/>
                <w:szCs w:val="22"/>
                <w:shd w:fill="FFFFFF" w:val="clear"/>
                <w:lang w:val="ru-RU"/>
                <w14:textFill>
                  <w14:solidFill>
                    <w14:schemeClr w14:val="tx1"/>
                  </w14:solidFill>
                </w14:textFill>
              </w:rPr>
              <w:t xml:space="preserve"> услуг</w:t>
            </w:r>
            <w:r>
              <w:rPr>
                <w:color w:themeColor="dark1" w:val="000000"/>
                <w:kern w:val="0"/>
                <w:sz w:val="22"/>
                <w:szCs w:val="22"/>
                <w:shd w:fill="FFFFFF" w:val="clear"/>
                <w14:textFill>
                  <w14:solidFill>
                    <w14:schemeClr w14:val="tx1"/>
                  </w14:solidFill>
                </w14:textFill>
              </w:rPr>
              <w:t xml:space="preserve"> должно соответствовать техническим условиям, технической и рабочей документации </w:t>
            </w:r>
            <w:r>
              <w:rPr>
                <w:color w:themeColor="dark1" w:val="000000"/>
                <w:kern w:val="0"/>
                <w:sz w:val="22"/>
                <w:szCs w:val="22"/>
                <w:shd w:fill="FFFFFF" w:val="clear"/>
                <w:lang w:val="ru-RU"/>
                <w14:textFill>
                  <w14:solidFill>
                    <w14:schemeClr w14:val="tx1"/>
                  </w14:solidFill>
                </w14:textFill>
              </w:rPr>
              <w:t>Арендатора</w:t>
            </w:r>
            <w:r>
              <w:rPr>
                <w:color w:themeColor="dark1" w:val="000000"/>
                <w:kern w:val="0"/>
                <w:sz w:val="22"/>
                <w:szCs w:val="22"/>
                <w:shd w:fill="FFFFFF" w:val="clear"/>
                <w14:textFill>
                  <w14:solidFill>
                    <w14:schemeClr w14:val="tx1"/>
                  </w14:solidFill>
                </w14:textFill>
              </w:rPr>
              <w:t>, а также соответствовать требованиям Технических регламентов, ГОСТ, ОСТ, ТУ, ТО, ТС, иных нормативно-технических документов</w:t>
            </w:r>
            <w:r>
              <w:rPr>
                <w:color w:themeColor="dark1" w:val="000000"/>
                <w:kern w:val="0"/>
                <w:sz w:val="22"/>
                <w:szCs w:val="22"/>
                <w:shd w:fill="FFFFFF" w:val="clear"/>
                <w:lang w:val="ru-RU"/>
                <w14:textFill>
                  <w14:solidFill>
                    <w14:schemeClr w14:val="tx1"/>
                  </w14:solidFill>
                </w14:textFill>
              </w:rPr>
              <w:t>.</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12</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val="000000"/>
                <w:kern w:val="0"/>
                <w:sz w:val="22"/>
                <w:szCs w:val="22"/>
              </w:rPr>
              <w:t>Требования к техническим характеристикам</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shd w:fill="FFFFFF" w:val="clear"/>
                <w:lang w:val="ru-RU"/>
                <w14:textFill>
                  <w14:solidFill>
                    <w14:schemeClr w14:val="tx1"/>
                  </w14:solidFill>
                </w14:textFill>
              </w:rPr>
              <w:t>Не применимы</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kern w:val="0"/>
                <w:sz w:val="22"/>
                <w:szCs w:val="22"/>
                <w:lang w:val="ru-RU"/>
              </w:rPr>
              <w:t>13</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val="000000"/>
                <w:kern w:val="0"/>
                <w:sz w:val="22"/>
                <w:szCs w:val="22"/>
              </w:rPr>
              <w:t>Требования к функциональным характеристикам (потребительскими свойствам)</w:t>
            </w:r>
          </w:p>
        </w:tc>
        <w:tc>
          <w:tcPr>
            <w:tcW w:w="7181"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shd w:fill="FFFFFF" w:val="clear"/>
                <w:lang w:val="ru-RU"/>
                <w14:textFill>
                  <w14:solidFill>
                    <w14:schemeClr w14:val="tx1"/>
                  </w14:solidFill>
                </w14:textFill>
              </w:rPr>
              <w:t>Не применимы</w:t>
            </w:r>
          </w:p>
        </w:tc>
        <w:tc>
          <w:tcPr>
            <w:tcW w:w="34" w:type="dxa"/>
            <w:tcBorders/>
          </w:tcPr>
          <w:p>
            <w:pPr>
              <w:pStyle w:val="Normal"/>
              <w:spacing w:before="0" w:after="160"/>
              <w:rPr>
                <w:rFonts w:ascii="Times New Roman" w:hAnsi="Times New Roman"/>
                <w:sz w:val="22"/>
                <w:szCs w:val="22"/>
              </w:rPr>
            </w:pPr>
            <w:r>
              <w:rPr>
                <w:rFonts w:ascii="Times New Roman" w:hAnsi="Times New Roman"/>
                <w:sz w:val="22"/>
                <w:szCs w:val="22"/>
              </w:rPr>
            </w:r>
          </w:p>
        </w:tc>
      </w:tr>
      <w:tr>
        <w:trPr/>
        <w:tc>
          <w:tcPr>
            <w:tcW w:w="10336"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center"/>
              <w:rPr>
                <w:rFonts w:ascii="Times New Roman" w:hAnsi="Times New Roman"/>
                <w:kern w:val="0"/>
                <w:sz w:val="22"/>
                <w:szCs w:val="22"/>
              </w:rPr>
            </w:pPr>
            <w:r>
              <w:rPr>
                <w:color w:themeColor="dark1" w:val="000000"/>
                <w:kern w:val="0"/>
                <w:sz w:val="22"/>
                <w:szCs w:val="22"/>
                <w14:textFill>
                  <w14:solidFill>
                    <w14:schemeClr w14:val="tx1"/>
                  </w14:solidFill>
                </w14:textFill>
              </w:rPr>
              <w:t>Требования к поставщику товаров, работ, услуг, а также перечень документов, которыми подтверждается соответствие установленным требованиям</w:t>
            </w:r>
          </w:p>
        </w:tc>
      </w:tr>
      <w:tr>
        <w:trPr/>
        <w:tc>
          <w:tcPr>
            <w:tcW w:w="10336"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center"/>
              <w:rPr>
                <w:rFonts w:ascii="Times New Roman" w:hAnsi="Times New Roman"/>
                <w:kern w:val="0"/>
                <w:sz w:val="22"/>
                <w:szCs w:val="22"/>
              </w:rPr>
            </w:pPr>
            <w:r>
              <w:rPr>
                <w:color w:themeColor="dark1" w:val="000000"/>
                <w:kern w:val="0"/>
                <w:sz w:val="22"/>
                <w:szCs w:val="22"/>
                <w14:textFill>
                  <w14:solidFill>
                    <w14:schemeClr w14:val="tx1"/>
                  </w14:solidFill>
                </w14:textFill>
              </w:rPr>
              <w:t>Гарантийные обязательства</w:t>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14:textFill>
                  <w14:solidFill>
                    <w14:schemeClr w14:val="tx1"/>
                  </w14:solidFill>
                </w14:textFill>
              </w:rPr>
              <w:t>1</w:t>
            </w:r>
            <w:r>
              <w:rPr>
                <w:color w:themeColor="dark1" w:val="000000"/>
                <w:kern w:val="0"/>
                <w:sz w:val="22"/>
                <w:szCs w:val="22"/>
                <w:lang w:val="ru-RU"/>
                <w14:textFill>
                  <w14:solidFill>
                    <w14:schemeClr w14:val="tx1"/>
                  </w14:solidFill>
                </w14:textFill>
              </w:rPr>
              <w:t>4</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14:textFill>
                  <w14:solidFill>
                    <w14:schemeClr w14:val="tx1"/>
                  </w14:solidFill>
                </w14:textFill>
              </w:rPr>
              <w:t>Условия о качестве</w:t>
            </w:r>
          </w:p>
        </w:tc>
        <w:tc>
          <w:tcPr>
            <w:tcW w:w="721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1"/>
              <w:spacing w:lineRule="atLeast" w:line="0" w:before="0" w:after="0"/>
              <w:ind w:hanging="0" w:left="0"/>
              <w:contextualSpacing w:val="false"/>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Не предусмотрено</w:t>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lang w:val="ru-RU"/>
                <w14:textFill>
                  <w14:solidFill>
                    <w14:schemeClr w14:val="tx1"/>
                  </w14:solidFill>
                </w14:textFill>
              </w:rPr>
              <w:t>15</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both"/>
              <w:rPr>
                <w:rFonts w:ascii="Times New Roman" w:hAnsi="Times New Roman"/>
                <w:kern w:val="0"/>
                <w:sz w:val="22"/>
                <w:szCs w:val="22"/>
              </w:rPr>
            </w:pPr>
            <w:r>
              <w:rPr>
                <w:color w:val="000000"/>
                <w:kern w:val="0"/>
                <w:sz w:val="22"/>
                <w:szCs w:val="22"/>
              </w:rPr>
              <w:t>Гарантийный срок</w:t>
            </w:r>
          </w:p>
        </w:tc>
        <w:tc>
          <w:tcPr>
            <w:tcW w:w="721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1"/>
              <w:spacing w:lineRule="atLeast" w:line="0" w:before="0" w:after="0"/>
              <w:ind w:hanging="0" w:left="0"/>
              <w:contextualSpacing w:val="false"/>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Не предусмотрено</w:t>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lang w:val="ru-RU"/>
                <w14:textFill>
                  <w14:solidFill>
                    <w14:schemeClr w14:val="tx1"/>
                  </w14:solidFill>
                </w14:textFill>
              </w:rPr>
              <w:t>16</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val="000000"/>
                <w:kern w:val="0"/>
                <w:sz w:val="22"/>
                <w:szCs w:val="22"/>
              </w:rPr>
              <w:t>Объем гарантийных обязательств</w:t>
            </w:r>
          </w:p>
        </w:tc>
        <w:tc>
          <w:tcPr>
            <w:tcW w:w="721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1"/>
              <w:spacing w:lineRule="atLeast" w:line="0" w:before="0" w:after="0"/>
              <w:ind w:hanging="0" w:left="0"/>
              <w:contextualSpacing w:val="false"/>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Не предусмотрено</w:t>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lang w:val="ru-RU"/>
                <w14:textFill>
                  <w14:solidFill>
                    <w14:schemeClr w14:val="tx1"/>
                  </w14:solidFill>
                </w14:textFill>
              </w:rPr>
              <w:t>17</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val="000000"/>
                <w:kern w:val="0"/>
                <w:sz w:val="22"/>
                <w:szCs w:val="22"/>
              </w:rPr>
              <w:t>Условия гарантийного обслуживания</w:t>
            </w:r>
          </w:p>
        </w:tc>
        <w:tc>
          <w:tcPr>
            <w:tcW w:w="721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1"/>
              <w:spacing w:lineRule="atLeast" w:line="0" w:before="0" w:after="0"/>
              <w:ind w:hanging="0" w:left="0"/>
              <w:contextualSpacing w:val="false"/>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Не предусмотрено</w:t>
            </w:r>
          </w:p>
        </w:tc>
      </w:tr>
      <w:tr>
        <w:trPr/>
        <w:tc>
          <w:tcPr>
            <w:tcW w:w="778" w:type="dxa"/>
            <w:tcBorders>
              <w:top w:val="single" w:sz="4" w:space="0" w:color="000000"/>
              <w:left w:val="single" w:sz="4" w:space="0" w:color="000000"/>
              <w:bottom w:val="single" w:sz="4" w:space="0" w:color="000000"/>
              <w:right w:val="single" w:sz="4" w:space="0" w:color="000000"/>
            </w:tcBorders>
            <w:shd w:color="auto" w:fill="auto" w:val="clear"/>
          </w:tcPr>
          <w:p>
            <w:pPr>
              <w:pStyle w:val="11"/>
              <w:widowControl/>
              <w:spacing w:lineRule="atLeast" w:line="0" w:before="0" w:after="0"/>
              <w:ind w:hanging="0" w:left="0"/>
              <w:jc w:val="both"/>
              <w:rPr>
                <w:rFonts w:ascii="Times New Roman" w:hAnsi="Times New Roman"/>
                <w:kern w:val="0"/>
                <w:sz w:val="22"/>
                <w:szCs w:val="22"/>
              </w:rPr>
            </w:pPr>
            <w:r>
              <w:rPr>
                <w:color w:themeColor="dark1" w:val="000000"/>
                <w:kern w:val="0"/>
                <w:sz w:val="22"/>
                <w:szCs w:val="22"/>
                <w:lang w:val="ru-RU"/>
                <w14:textFill>
                  <w14:solidFill>
                    <w14:schemeClr w14:val="tx1"/>
                  </w14:solidFill>
                </w14:textFill>
              </w:rPr>
              <w:t>18</w:t>
            </w:r>
          </w:p>
        </w:tc>
        <w:tc>
          <w:tcPr>
            <w:tcW w:w="2343" w:type="dxa"/>
            <w:tcBorders>
              <w:top w:val="single" w:sz="4" w:space="0" w:color="000000"/>
              <w:left w:val="single" w:sz="4" w:space="0" w:color="000000"/>
              <w:bottom w:val="single" w:sz="4" w:space="0" w:color="000000"/>
              <w:right w:val="single" w:sz="4" w:space="0" w:color="000000"/>
            </w:tcBorders>
            <w:shd w:color="auto" w:fill="auto" w:val="clear"/>
          </w:tcPr>
          <w:p>
            <w:pPr>
              <w:pStyle w:val="NoSpacing"/>
              <w:widowControl/>
              <w:spacing w:lineRule="atLeast" w:line="0" w:before="0" w:after="0"/>
              <w:ind w:hanging="0" w:left="0"/>
              <w:jc w:val="both"/>
              <w:rPr>
                <w:rFonts w:ascii="Times New Roman" w:hAnsi="Times New Roman"/>
                <w:kern w:val="0"/>
                <w:sz w:val="22"/>
                <w:szCs w:val="22"/>
              </w:rPr>
            </w:pPr>
            <w:r>
              <w:rPr>
                <w:color w:val="000000"/>
                <w:kern w:val="0"/>
                <w:sz w:val="22"/>
                <w:szCs w:val="22"/>
              </w:rPr>
              <w:t>Дополнительные требования</w:t>
            </w:r>
          </w:p>
        </w:tc>
        <w:tc>
          <w:tcPr>
            <w:tcW w:w="721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1"/>
              <w:spacing w:lineRule="atLeast" w:line="0" w:before="0" w:after="0"/>
              <w:ind w:hanging="0" w:left="0"/>
              <w:contextualSpacing w:val="false"/>
              <w:rPr>
                <w:rFonts w:ascii="Times New Roman" w:hAnsi="Times New Roman"/>
                <w:sz w:val="22"/>
                <w:szCs w:val="22"/>
              </w:rPr>
            </w:pPr>
            <w:r>
              <w:rPr>
                <w:rFonts w:cs="Times New Roman" w:ascii="Times New Roman" w:hAnsi="Times New Roman"/>
                <w:color w:themeColor="dark1" w:val="000000"/>
                <w:sz w:val="22"/>
                <w:szCs w:val="22"/>
                <w:shd w:fill="FFFFFF" w:val="clear"/>
                <w:lang w:val="ru-RU"/>
                <w14:textFill>
                  <w14:solidFill>
                    <w14:schemeClr w14:val="tx1"/>
                  </w14:solidFill>
                </w14:textFill>
              </w:rPr>
              <w:t>Не предусмотрено</w:t>
            </w:r>
          </w:p>
        </w:tc>
      </w:tr>
    </w:tbl>
    <w:p>
      <w:pPr>
        <w:pStyle w:val="Normal"/>
        <w:spacing w:lineRule="atLeast" w:line="0" w:before="0" w:after="0"/>
        <w:ind w:hanging="0" w:left="0"/>
        <w:jc w:val="both"/>
        <w:rPr>
          <w:rFonts w:ascii="Times New Roman" w:hAnsi="Times New Roman"/>
          <w:sz w:val="22"/>
          <w:szCs w:val="22"/>
        </w:rPr>
      </w:pPr>
      <w:r>
        <w:rPr>
          <w:rFonts w:ascii="Times New Roman" w:hAnsi="Times New Roman"/>
          <w:sz w:val="22"/>
          <w:szCs w:val="22"/>
        </w:rPr>
      </w:r>
    </w:p>
    <w:p>
      <w:pPr>
        <w:pStyle w:val="NoSpacing"/>
        <w:spacing w:lineRule="atLeast" w:line="0" w:before="0" w:after="0"/>
        <w:ind w:hanging="0" w:left="0"/>
        <w:jc w:val="both"/>
        <w:rPr>
          <w:rFonts w:ascii="Times New Roman" w:hAnsi="Times New Roman"/>
          <w:sz w:val="22"/>
          <w:szCs w:val="22"/>
        </w:rPr>
      </w:pPr>
      <w:r>
        <w:rPr>
          <w:sz w:val="22"/>
          <w:szCs w:val="22"/>
        </w:rPr>
      </w:r>
    </w:p>
    <w:p>
      <w:pPr>
        <w:pStyle w:val="NoSpacing"/>
        <w:spacing w:lineRule="atLeast" w:line="0" w:before="0" w:after="0"/>
        <w:ind w:hanging="0" w:left="0"/>
        <w:jc w:val="both"/>
        <w:rPr>
          <w:rFonts w:ascii="Times New Roman" w:hAnsi="Times New Roman"/>
          <w:sz w:val="22"/>
          <w:szCs w:val="22"/>
        </w:rPr>
      </w:pPr>
      <w:r>
        <w:rPr>
          <w:sz w:val="22"/>
          <w:szCs w:val="22"/>
        </w:rPr>
      </w:r>
    </w:p>
    <w:p>
      <w:pPr>
        <w:pStyle w:val="Normal"/>
        <w:spacing w:lineRule="atLeast" w:line="0" w:before="0" w:after="0"/>
        <w:ind w:hanging="0" w:left="0"/>
        <w:jc w:val="both"/>
        <w:rPr>
          <w:rFonts w:ascii="Times New Roman" w:hAnsi="Times New Roman"/>
          <w:sz w:val="22"/>
          <w:szCs w:val="22"/>
        </w:rPr>
      </w:pPr>
      <w:r>
        <w:rPr>
          <w:rFonts w:ascii="Times New Roman" w:hAnsi="Times New Roman"/>
          <w:sz w:val="22"/>
          <w:szCs w:val="22"/>
        </w:rPr>
      </w:r>
    </w:p>
    <w:tbl>
      <w:tblPr>
        <w:tblW w:w="5000" w:type="pct"/>
        <w:jc w:val="left"/>
        <w:tblInd w:w="109" w:type="dxa"/>
        <w:tblLayout w:type="fixed"/>
        <w:tblCellMar>
          <w:top w:w="0" w:type="dxa"/>
          <w:left w:w="108" w:type="dxa"/>
          <w:bottom w:w="0" w:type="dxa"/>
          <w:right w:w="108" w:type="dxa"/>
        </w:tblCellMar>
        <w:tblLook w:val="0000" w:noHBand="0" w:noVBand="0" w:firstColumn="0" w:lastRow="0" w:lastColumn="0" w:firstRow="0"/>
      </w:tblPr>
      <w:tblGrid>
        <w:gridCol w:w="4677"/>
        <w:gridCol w:w="4677"/>
      </w:tblGrid>
      <w:tr>
        <w:trPr/>
        <w:tc>
          <w:tcPr>
            <w:tcW w:w="4677" w:type="dxa"/>
            <w:tcBorders/>
            <w:shd w:color="auto" w:fill="auto" w:val="clear"/>
          </w:tcPr>
          <w:p>
            <w:pPr>
              <w:pStyle w:val="Normal"/>
              <w:widowControl w:val="false"/>
              <w:spacing w:lineRule="atLeast" w:line="0" w:before="0" w:after="0"/>
              <w:ind w:hanging="0" w:left="0"/>
              <w:rPr>
                <w:rFonts w:ascii="Times New Roman" w:hAnsi="Times New Roman"/>
                <w:sz w:val="22"/>
                <w:szCs w:val="22"/>
              </w:rPr>
            </w:pPr>
            <w:r>
              <w:rPr>
                <w:rFonts w:eastAsia="Times New Roman" w:cs="Times New Roman" w:ascii="Times New Roman" w:hAnsi="Times New Roman"/>
                <w:sz w:val="22"/>
                <w:szCs w:val="22"/>
              </w:rPr>
              <w:t>«Арендодатель»</w:t>
            </w:r>
          </w:p>
          <w:p>
            <w:pPr>
              <w:pStyle w:val="Normal"/>
              <w:spacing w:lineRule="atLeast" w:line="0" w:before="0" w:after="0"/>
              <w:ind w:hanging="0" w:left="0"/>
              <w:rPr>
                <w:rFonts w:eastAsia="SimSun" w:cs="Times New Roman"/>
                <w:b/>
                <w:bCs/>
                <w:lang w:eastAsia="zh-CN"/>
              </w:rPr>
            </w:pPr>
            <w:r>
              <w:rPr>
                <w:rFonts w:eastAsia="SimSun" w:cs="Times New Roman"/>
                <w:b/>
                <w:bCs/>
                <w:lang w:eastAsia="zh-CN"/>
              </w:rPr>
            </w:r>
          </w:p>
          <w:p>
            <w:pPr>
              <w:pStyle w:val="Normal"/>
              <w:widowControl w:val="false"/>
              <w:spacing w:lineRule="atLeast" w:line="0" w:before="0" w:after="0"/>
              <w:ind w:hanging="0" w:left="0"/>
              <w:jc w:val="both"/>
              <w:rPr>
                <w:rFonts w:ascii="Times New Roman" w:hAnsi="Times New Roman" w:eastAsia="Times New Roman" w:cs="Times New Roman"/>
                <w:b/>
                <w:sz w:val="22"/>
                <w:szCs w:val="22"/>
              </w:rPr>
            </w:pPr>
            <w:r>
              <w:rPr>
                <w:rFonts w:eastAsia="Times New Roman" w:cs="Times New Roman" w:ascii="Times New Roman" w:hAnsi="Times New Roman"/>
                <w:b/>
                <w:sz w:val="22"/>
                <w:szCs w:val="22"/>
              </w:rPr>
            </w:r>
          </w:p>
          <w:p>
            <w:pPr>
              <w:pStyle w:val="Normal"/>
              <w:widowControl w:val="false"/>
              <w:spacing w:lineRule="atLeast" w:line="0" w:before="0" w:after="0"/>
              <w:ind w:hanging="0" w:left="0"/>
              <w:jc w:val="both"/>
              <w:rPr>
                <w:rFonts w:eastAsia="Times New Roman" w:cs="Times New Roman"/>
                <w:b/>
                <w:bCs/>
                <w:lang w:eastAsia="zh-CN"/>
              </w:rPr>
            </w:pPr>
            <w:r>
              <w:rPr>
                <w:rFonts w:eastAsia="Times New Roman" w:cs="Times New Roman"/>
                <w:b/>
                <w:bCs/>
                <w:lang w:eastAsia="zh-CN"/>
              </w:rPr>
            </w:r>
          </w:p>
        </w:tc>
        <w:tc>
          <w:tcPr>
            <w:tcW w:w="4677" w:type="dxa"/>
            <w:tcBorders/>
            <w:shd w:color="auto" w:fill="auto" w:val="clear"/>
          </w:tcPr>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Times New Roman" w:cs="Times New Roman" w:ascii="Times New Roman" w:hAnsi="Times New Roman"/>
                <w:sz w:val="22"/>
                <w:szCs w:val="22"/>
              </w:rPr>
              <w:t>«Арендатор»</w:t>
            </w:r>
          </w:p>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Droid Sans" w:cs="Times New Roman" w:ascii="Times New Roman" w:hAnsi="Times New Roman"/>
                <w:b/>
                <w:sz w:val="22"/>
                <w:szCs w:val="22"/>
                <w:lang w:eastAsia="ar-SA"/>
              </w:rPr>
              <w:t>Директор ГУП «Севэлектроавтотранс</w:t>
            </w:r>
          </w:p>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Droid Sans" w:cs="Times New Roman" w:ascii="Times New Roman" w:hAnsi="Times New Roman"/>
                <w:b/>
                <w:sz w:val="22"/>
                <w:szCs w:val="22"/>
                <w:lang w:eastAsia="ar-SA"/>
              </w:rPr>
              <w:t>им. А.С.Круподёрова»</w:t>
            </w:r>
          </w:p>
          <w:p>
            <w:pPr>
              <w:pStyle w:val="Normal"/>
              <w:widowControl w:val="false"/>
              <w:tabs>
                <w:tab w:val="clear" w:pos="708"/>
                <w:tab w:val="center" w:pos="2566" w:leader="none"/>
              </w:tabs>
              <w:spacing w:lineRule="atLeast" w:line="0" w:before="0" w:after="0"/>
              <w:ind w:hanging="0" w:left="0"/>
              <w:jc w:val="both"/>
              <w:rPr>
                <w:rFonts w:ascii="Times New Roman" w:hAnsi="Times New Roman" w:eastAsia="Droid Sans" w:cs="Times New Roman"/>
                <w:b/>
                <w:sz w:val="22"/>
                <w:szCs w:val="22"/>
                <w:lang w:eastAsia="ar-SA"/>
              </w:rPr>
            </w:pPr>
            <w:r>
              <w:rPr>
                <w:rFonts w:eastAsia="Droid Sans" w:cs="Times New Roman" w:ascii="Times New Roman" w:hAnsi="Times New Roman"/>
                <w:b/>
                <w:sz w:val="22"/>
                <w:szCs w:val="22"/>
                <w:lang w:eastAsia="ar-SA"/>
              </w:rPr>
            </w:r>
          </w:p>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Droid Sans" w:cs="Times New Roman" w:ascii="Times New Roman" w:hAnsi="Times New Roman"/>
                <w:sz w:val="22"/>
                <w:szCs w:val="22"/>
                <w:lang w:eastAsia="ar-SA"/>
              </w:rPr>
              <w:t>Директор</w:t>
            </w:r>
          </w:p>
          <w:p>
            <w:pPr>
              <w:pStyle w:val="Normal"/>
              <w:spacing w:lineRule="atLeast" w:line="0" w:before="0" w:after="0"/>
              <w:ind w:hanging="0" w:left="0"/>
              <w:jc w:val="both"/>
              <w:rPr>
                <w:rFonts w:ascii="Times New Roman" w:hAnsi="Times New Roman"/>
                <w:sz w:val="22"/>
                <w:szCs w:val="22"/>
              </w:rPr>
            </w:pPr>
            <w:r>
              <w:rPr>
                <w:rFonts w:eastAsia="Times New Roman" w:cs="Times New Roman" w:ascii="Times New Roman" w:hAnsi="Times New Roman"/>
                <w:b/>
                <w:bCs/>
                <w:sz w:val="22"/>
                <w:szCs w:val="22"/>
              </w:rPr>
              <w:t>___________________Д.В. Будыш</w:t>
            </w:r>
          </w:p>
        </w:tc>
      </w:tr>
    </w:tbl>
    <w:p>
      <w:pPr>
        <w:pStyle w:val="Normal"/>
        <w:spacing w:lineRule="atLeast" w:line="0" w:before="0" w:after="0"/>
        <w:ind w:hanging="0" w:left="0"/>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rPr>
          <w:rFonts w:ascii="Times New Roman" w:hAnsi="Times New Roman"/>
          <w:sz w:val="22"/>
          <w:szCs w:val="22"/>
        </w:rPr>
      </w:pPr>
      <w:r>
        <w:rPr>
          <w:rFonts w:ascii="Times New Roman" w:hAnsi="Times New Roman"/>
          <w:sz w:val="22"/>
          <w:szCs w:val="22"/>
        </w:rPr>
      </w:r>
    </w:p>
    <w:p>
      <w:pPr>
        <w:pStyle w:val="Normal"/>
        <w:spacing w:lineRule="auto" w:line="240" w:before="0" w:after="0"/>
        <w:ind w:firstLine="220" w:left="5664"/>
        <w:jc w:val="right"/>
        <w:rPr>
          <w:rFonts w:ascii="Times New Roman" w:hAnsi="Times New Roman"/>
          <w:sz w:val="22"/>
          <w:szCs w:val="22"/>
        </w:rPr>
      </w:pPr>
      <w:r>
        <w:rPr>
          <w:rFonts w:eastAsia="Times New Roman" w:cs="Times New Roman" w:ascii="Times New Roman" w:hAnsi="Times New Roman"/>
          <w:kern w:val="2"/>
          <w:sz w:val="22"/>
          <w:szCs w:val="22"/>
          <w:lang w:eastAsia="ru-RU"/>
        </w:rPr>
        <w:t xml:space="preserve">Приложение № 2 </w:t>
      </w:r>
    </w:p>
    <w:p>
      <w:pPr>
        <w:pStyle w:val="Normal"/>
        <w:spacing w:lineRule="auto" w:line="240" w:before="0" w:after="0"/>
        <w:jc w:val="right"/>
        <w:rPr>
          <w:rFonts w:ascii="Times New Roman" w:hAnsi="Times New Roman"/>
          <w:sz w:val="22"/>
          <w:szCs w:val="22"/>
        </w:rPr>
      </w:pPr>
      <w:r>
        <w:rPr>
          <w:rFonts w:eastAsia="Times New Roman" w:ascii="Times New Roman" w:hAnsi="Times New Roman"/>
          <w:kern w:val="2"/>
          <w:sz w:val="22"/>
          <w:szCs w:val="22"/>
          <w:lang w:eastAsia="ru-RU"/>
        </w:rPr>
        <w:t>к Договору аренды № _____ от __.___.2026</w:t>
      </w:r>
    </w:p>
    <w:p>
      <w:pPr>
        <w:pStyle w:val="Normal"/>
        <w:spacing w:lineRule="auto" w:line="240" w:before="0" w:after="0"/>
        <w:jc w:val="right"/>
        <w:rPr>
          <w:rFonts w:eastAsia="Times New Roman"/>
          <w:kern w:val="2"/>
          <w:lang w:eastAsia="ru-RU"/>
        </w:rPr>
      </w:pPr>
      <w:r>
        <w:rPr>
          <w:rFonts w:eastAsia="Times New Roman"/>
          <w:kern w:val="2"/>
          <w:lang w:eastAsia="ru-RU"/>
        </w:rPr>
      </w:r>
    </w:p>
    <w:p>
      <w:pPr>
        <w:pStyle w:val="Normal"/>
        <w:spacing w:lineRule="auto" w:line="240" w:before="0" w:after="0"/>
        <w:jc w:val="right"/>
        <w:rPr>
          <w:rFonts w:eastAsia="Times New Roman"/>
          <w:kern w:val="2"/>
          <w:lang w:eastAsia="ru-RU"/>
        </w:rPr>
      </w:pPr>
      <w:r>
        <w:rPr>
          <w:rFonts w:eastAsia="Times New Roman"/>
          <w:kern w:val="2"/>
          <w:lang w:eastAsia="ru-RU"/>
        </w:rPr>
      </w:r>
    </w:p>
    <w:p>
      <w:pPr>
        <w:pStyle w:val="Normal"/>
        <w:spacing w:lineRule="auto" w:line="240" w:before="0" w:after="0"/>
        <w:jc w:val="right"/>
        <w:rPr>
          <w:rFonts w:eastAsia="Times New Roman"/>
          <w:kern w:val="2"/>
          <w:lang w:eastAsia="ru-RU"/>
        </w:rPr>
      </w:pPr>
      <w:r>
        <w:rPr>
          <w:rFonts w:eastAsia="Times New Roman"/>
          <w:kern w:val="2"/>
          <w:lang w:eastAsia="ru-RU"/>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t>Копия технического паспорта Объекта аренды</w:t>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tbl>
      <w:tblPr>
        <w:tblW w:w="5000" w:type="pct"/>
        <w:jc w:val="left"/>
        <w:tblInd w:w="109" w:type="dxa"/>
        <w:tblLayout w:type="fixed"/>
        <w:tblCellMar>
          <w:top w:w="0" w:type="dxa"/>
          <w:left w:w="108" w:type="dxa"/>
          <w:bottom w:w="0" w:type="dxa"/>
          <w:right w:w="108" w:type="dxa"/>
        </w:tblCellMar>
        <w:tblLook w:val="0000" w:noHBand="0" w:noVBand="0" w:firstColumn="0" w:lastRow="0" w:lastColumn="0" w:firstRow="0"/>
      </w:tblPr>
      <w:tblGrid>
        <w:gridCol w:w="4677"/>
        <w:gridCol w:w="4677"/>
      </w:tblGrid>
      <w:tr>
        <w:trPr/>
        <w:tc>
          <w:tcPr>
            <w:tcW w:w="4677" w:type="dxa"/>
            <w:tcBorders/>
            <w:shd w:color="auto" w:fill="auto" w:val="clear"/>
          </w:tcPr>
          <w:p>
            <w:pPr>
              <w:pStyle w:val="Normal"/>
              <w:widowControl w:val="false"/>
              <w:spacing w:lineRule="atLeast" w:line="0" w:before="0" w:after="0"/>
              <w:ind w:hanging="0" w:left="0"/>
              <w:rPr>
                <w:rFonts w:ascii="Times New Roman" w:hAnsi="Times New Roman"/>
                <w:sz w:val="22"/>
                <w:szCs w:val="22"/>
              </w:rPr>
            </w:pPr>
            <w:r>
              <w:rPr>
                <w:rFonts w:eastAsia="Times New Roman" w:cs="Times New Roman" w:ascii="Times New Roman" w:hAnsi="Times New Roman"/>
                <w:sz w:val="22"/>
                <w:szCs w:val="22"/>
              </w:rPr>
              <w:t>«Арендодатель»</w:t>
            </w:r>
          </w:p>
          <w:p>
            <w:pPr>
              <w:pStyle w:val="Normal"/>
              <w:spacing w:lineRule="atLeast" w:line="0" w:before="0" w:after="0"/>
              <w:ind w:hanging="0" w:left="0"/>
              <w:rPr>
                <w:rFonts w:eastAsia="SimSun" w:cs="Times New Roman"/>
                <w:b/>
                <w:bCs/>
                <w:lang w:eastAsia="zh-CN"/>
              </w:rPr>
            </w:pPr>
            <w:r>
              <w:rPr>
                <w:rFonts w:eastAsia="SimSun" w:cs="Times New Roman"/>
                <w:b/>
                <w:bCs/>
                <w:lang w:eastAsia="zh-CN"/>
              </w:rPr>
            </w:r>
          </w:p>
          <w:p>
            <w:pPr>
              <w:pStyle w:val="Normal"/>
              <w:widowControl w:val="false"/>
              <w:spacing w:lineRule="atLeast" w:line="0" w:before="0" w:after="0"/>
              <w:ind w:hanging="0" w:left="0"/>
              <w:jc w:val="both"/>
              <w:rPr>
                <w:rFonts w:ascii="Times New Roman" w:hAnsi="Times New Roman" w:eastAsia="Times New Roman" w:cs="Times New Roman"/>
                <w:b/>
                <w:sz w:val="22"/>
                <w:szCs w:val="22"/>
              </w:rPr>
            </w:pPr>
            <w:r>
              <w:rPr>
                <w:rFonts w:eastAsia="Times New Roman" w:cs="Times New Roman" w:ascii="Times New Roman" w:hAnsi="Times New Roman"/>
                <w:b/>
                <w:sz w:val="22"/>
                <w:szCs w:val="22"/>
              </w:rPr>
            </w:r>
          </w:p>
          <w:p>
            <w:pPr>
              <w:pStyle w:val="Normal"/>
              <w:widowControl w:val="false"/>
              <w:spacing w:lineRule="atLeast" w:line="0" w:before="0" w:after="0"/>
              <w:ind w:hanging="0" w:left="0"/>
              <w:jc w:val="both"/>
              <w:rPr>
                <w:rFonts w:eastAsia="Times New Roman" w:cs="Times New Roman"/>
                <w:b/>
                <w:bCs/>
                <w:lang w:eastAsia="zh-CN"/>
              </w:rPr>
            </w:pPr>
            <w:r>
              <w:rPr>
                <w:rFonts w:eastAsia="Times New Roman" w:cs="Times New Roman"/>
                <w:b/>
                <w:bCs/>
                <w:lang w:eastAsia="zh-CN"/>
              </w:rPr>
            </w:r>
          </w:p>
        </w:tc>
        <w:tc>
          <w:tcPr>
            <w:tcW w:w="4677" w:type="dxa"/>
            <w:tcBorders/>
            <w:shd w:color="auto" w:fill="auto" w:val="clear"/>
          </w:tcPr>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Times New Roman" w:cs="Times New Roman" w:ascii="Times New Roman" w:hAnsi="Times New Roman"/>
                <w:sz w:val="22"/>
                <w:szCs w:val="22"/>
              </w:rPr>
              <w:t>«Арендатор»</w:t>
            </w:r>
          </w:p>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Droid Sans" w:cs="Times New Roman" w:ascii="Times New Roman" w:hAnsi="Times New Roman"/>
                <w:b/>
                <w:sz w:val="22"/>
                <w:szCs w:val="22"/>
                <w:lang w:eastAsia="ar-SA"/>
              </w:rPr>
              <w:t>Директор ГУП «Севэлектроавтотранс</w:t>
            </w:r>
          </w:p>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Droid Sans" w:cs="Times New Roman" w:ascii="Times New Roman" w:hAnsi="Times New Roman"/>
                <w:b/>
                <w:sz w:val="22"/>
                <w:szCs w:val="22"/>
                <w:lang w:eastAsia="ar-SA"/>
              </w:rPr>
              <w:t>им. А.С.Круподёрова»</w:t>
            </w:r>
          </w:p>
          <w:p>
            <w:pPr>
              <w:pStyle w:val="Normal"/>
              <w:widowControl w:val="false"/>
              <w:tabs>
                <w:tab w:val="clear" w:pos="708"/>
                <w:tab w:val="center" w:pos="2566" w:leader="none"/>
              </w:tabs>
              <w:spacing w:lineRule="atLeast" w:line="0" w:before="0" w:after="0"/>
              <w:ind w:hanging="0" w:left="0"/>
              <w:jc w:val="both"/>
              <w:rPr>
                <w:rFonts w:ascii="Times New Roman" w:hAnsi="Times New Roman" w:eastAsia="Droid Sans" w:cs="Times New Roman"/>
                <w:b/>
                <w:sz w:val="22"/>
                <w:szCs w:val="22"/>
                <w:lang w:eastAsia="ar-SA"/>
              </w:rPr>
            </w:pPr>
            <w:r>
              <w:rPr>
                <w:rFonts w:eastAsia="Droid Sans" w:cs="Times New Roman" w:ascii="Times New Roman" w:hAnsi="Times New Roman"/>
                <w:b/>
                <w:sz w:val="22"/>
                <w:szCs w:val="22"/>
                <w:lang w:eastAsia="ar-SA"/>
              </w:rPr>
            </w:r>
          </w:p>
          <w:p>
            <w:pPr>
              <w:pStyle w:val="Normal"/>
              <w:widowControl w:val="false"/>
              <w:tabs>
                <w:tab w:val="clear" w:pos="708"/>
                <w:tab w:val="center" w:pos="2566" w:leader="none"/>
              </w:tabs>
              <w:spacing w:lineRule="atLeast" w:line="0" w:before="0" w:after="0"/>
              <w:ind w:hanging="0" w:left="0"/>
              <w:jc w:val="both"/>
              <w:rPr>
                <w:rFonts w:ascii="Times New Roman" w:hAnsi="Times New Roman"/>
                <w:sz w:val="22"/>
                <w:szCs w:val="22"/>
              </w:rPr>
            </w:pPr>
            <w:r>
              <w:rPr>
                <w:rFonts w:eastAsia="Droid Sans" w:cs="Times New Roman" w:ascii="Times New Roman" w:hAnsi="Times New Roman"/>
                <w:sz w:val="22"/>
                <w:szCs w:val="22"/>
                <w:lang w:eastAsia="ar-SA"/>
              </w:rPr>
              <w:t>Директор</w:t>
            </w:r>
          </w:p>
          <w:p>
            <w:pPr>
              <w:pStyle w:val="Normal"/>
              <w:spacing w:lineRule="atLeast" w:line="0" w:before="0" w:after="0"/>
              <w:ind w:hanging="0" w:left="0"/>
              <w:jc w:val="both"/>
              <w:rPr>
                <w:rFonts w:ascii="Times New Roman" w:hAnsi="Times New Roman"/>
                <w:sz w:val="22"/>
                <w:szCs w:val="22"/>
              </w:rPr>
            </w:pPr>
            <w:r>
              <w:rPr>
                <w:rFonts w:eastAsia="Times New Roman" w:cs="Times New Roman" w:ascii="Times New Roman" w:hAnsi="Times New Roman"/>
                <w:b/>
                <w:bCs/>
                <w:sz w:val="22"/>
                <w:szCs w:val="22"/>
              </w:rPr>
              <w:t>___________________Д.В. Будыш</w:t>
            </w:r>
          </w:p>
        </w:tc>
      </w:tr>
    </w:tbl>
    <w:p>
      <w:pPr>
        <w:pStyle w:val="Normal"/>
        <w:spacing w:lineRule="atLeast" w:line="0" w:before="0" w:after="0"/>
        <w:ind w:hanging="0" w:left="0"/>
        <w:jc w:val="center"/>
        <w:rPr>
          <w:rFonts w:ascii="Times New Roman" w:hAnsi="Times New Roman"/>
          <w:sz w:val="22"/>
          <w:szCs w:val="22"/>
        </w:rPr>
      </w:pPr>
      <w:r>
        <w:rPr>
          <w:rFonts w:ascii="Times New Roman" w:hAnsi="Times New Roman"/>
          <w:sz w:val="22"/>
          <w:szCs w:val="22"/>
        </w:rPr>
      </w:r>
    </w:p>
    <w:sectPr>
      <w:footerReference w:type="even" r:id="rId2"/>
      <w:footerReference w:type="default" r:id="rId3"/>
      <w:footerReference w:type="first" r:id="rId4"/>
      <w:type w:val="nextPage"/>
      <w:pgSz w:w="11906" w:h="16838"/>
      <w:pgMar w:left="1701" w:right="850" w:gutter="0" w:header="0" w:top="1135" w:footer="290" w:bottom="1702"/>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Consolas">
    <w:charset w:val="01"/>
    <w:family w:val="roman"/>
    <w:pitch w:val="variable"/>
  </w:font>
  <w:font w:name="Open Sans">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28145133"/>
    </w:sdtPr>
    <w:sdtContent>
      <w:p>
        <w:pPr>
          <w:pStyle w:val="Footer"/>
          <w:jc w:val="center"/>
          <w:rPr/>
        </w:pPr>
        <w:r>
          <w:rPr/>
          <w:fldChar w:fldCharType="begin"/>
        </w:r>
        <w:r>
          <w:rPr/>
          <w:instrText xml:space="preserve"> PAGE </w:instrText>
        </w:r>
        <w:r>
          <w:rPr/>
          <w:fldChar w:fldCharType="separate"/>
        </w:r>
        <w:r>
          <w:rPr/>
          <w:t>10</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28145133"/>
    </w:sdtPr>
    <w:sdtContent>
      <w:p>
        <w:pPr>
          <w:pStyle w:val="Footer"/>
          <w:jc w:val="center"/>
          <w:rPr/>
        </w:pPr>
        <w:r>
          <w:rPr/>
          <w:fldChar w:fldCharType="begin"/>
        </w:r>
        <w:r>
          <w:rPr/>
          <w:instrText xml:space="preserve"> PAGE </w:instrText>
        </w:r>
        <w:r>
          <w:rPr/>
          <w:fldChar w:fldCharType="separate"/>
        </w:r>
        <w:r>
          <w:rPr/>
          <w:t>10</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suff w:val="space"/>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4680" w:hanging="108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560" w:hanging="1800"/>
      </w:pPr>
      <w:rPr/>
    </w:lvl>
  </w:abstractNum>
  <w:abstractNum w:abstractNumId="2">
    <w:lvl w:ilvl="0">
      <w:start w:val="5"/>
      <w:numFmt w:val="decimal"/>
      <w:lvlText w:val="%1."/>
      <w:lvlJc w:val="left"/>
      <w:pPr>
        <w:tabs>
          <w:tab w:val="num" w:pos="0"/>
        </w:tabs>
        <w:ind w:left="360" w:hanging="360"/>
      </w:pPr>
      <w:rPr>
        <w:b/>
        <w:bCs/>
      </w:rPr>
    </w:lvl>
    <w:lvl w:ilvl="1">
      <w:start w:val="7"/>
      <w:numFmt w:val="decimal"/>
      <w:lvlText w:val="%1.%2."/>
      <w:lvlJc w:val="left"/>
      <w:pPr>
        <w:tabs>
          <w:tab w:val="num" w:pos="0"/>
        </w:tabs>
        <w:ind w:left="502" w:hanging="360"/>
      </w:pPr>
      <w:rPr>
        <w:b/>
      </w:rPr>
    </w:lvl>
    <w:lvl w:ilvl="2">
      <w:start w:val="1"/>
      <w:numFmt w:val="decimal"/>
      <w:lvlText w:val="%1.%2.%3."/>
      <w:lvlJc w:val="left"/>
      <w:pPr>
        <w:tabs>
          <w:tab w:val="num" w:pos="0"/>
        </w:tabs>
        <w:ind w:left="1004" w:hanging="720"/>
      </w:pPr>
      <w:rPr>
        <w:b w:val="false"/>
      </w:rPr>
    </w:lvl>
    <w:lvl w:ilvl="3">
      <w:start w:val="1"/>
      <w:numFmt w:val="decimal"/>
      <w:lvlText w:val="%1.%2.%3.%4."/>
      <w:lvlJc w:val="left"/>
      <w:pPr>
        <w:tabs>
          <w:tab w:val="num" w:pos="0"/>
        </w:tabs>
        <w:ind w:left="1146" w:hanging="720"/>
      </w:pPr>
      <w:rPr>
        <w:b w:val="false"/>
      </w:rPr>
    </w:lvl>
    <w:lvl w:ilvl="4">
      <w:start w:val="1"/>
      <w:numFmt w:val="decimal"/>
      <w:lvlText w:val="%1.%2.%3.%4.%5."/>
      <w:lvlJc w:val="left"/>
      <w:pPr>
        <w:tabs>
          <w:tab w:val="num" w:pos="0"/>
        </w:tabs>
        <w:ind w:left="1648" w:hanging="1080"/>
      </w:pPr>
      <w:rPr>
        <w:b w:val="false"/>
      </w:rPr>
    </w:lvl>
    <w:lvl w:ilvl="5">
      <w:start w:val="1"/>
      <w:numFmt w:val="decimal"/>
      <w:lvlText w:val="%1.%2.%3.%4.%5.%6."/>
      <w:lvlJc w:val="left"/>
      <w:pPr>
        <w:tabs>
          <w:tab w:val="num" w:pos="0"/>
        </w:tabs>
        <w:ind w:left="1790" w:hanging="1080"/>
      </w:pPr>
      <w:rPr>
        <w:b w:val="false"/>
      </w:rPr>
    </w:lvl>
    <w:lvl w:ilvl="6">
      <w:start w:val="1"/>
      <w:numFmt w:val="decimal"/>
      <w:lvlText w:val="%1.%2.%3.%4.%5.%6.%7."/>
      <w:lvlJc w:val="left"/>
      <w:pPr>
        <w:tabs>
          <w:tab w:val="num" w:pos="0"/>
        </w:tabs>
        <w:ind w:left="2292" w:hanging="1440"/>
      </w:pPr>
      <w:rPr>
        <w:b w:val="false"/>
      </w:rPr>
    </w:lvl>
    <w:lvl w:ilvl="7">
      <w:start w:val="1"/>
      <w:numFmt w:val="decimal"/>
      <w:lvlText w:val="%1.%2.%3.%4.%5.%6.%7.%8."/>
      <w:lvlJc w:val="left"/>
      <w:pPr>
        <w:tabs>
          <w:tab w:val="num" w:pos="0"/>
        </w:tabs>
        <w:ind w:left="2434" w:hanging="1440"/>
      </w:pPr>
      <w:rPr>
        <w:b w:val="false"/>
      </w:rPr>
    </w:lvl>
    <w:lvl w:ilvl="8">
      <w:start w:val="1"/>
      <w:numFmt w:val="decimal"/>
      <w:lvlText w:val="%1.%2.%3.%4.%5.%6.%7.%8.%9."/>
      <w:lvlJc w:val="left"/>
      <w:pPr>
        <w:tabs>
          <w:tab w:val="num" w:pos="0"/>
        </w:tabs>
        <w:ind w:left="2936" w:hanging="1800"/>
      </w:pPr>
      <w:rPr>
        <w:b w:val="false"/>
      </w:rPr>
    </w:lvl>
  </w:abstractNum>
  <w:abstractNum w:abstractNumId="3">
    <w:lvl w:ilvl="0">
      <w:start w:val="6"/>
      <w:numFmt w:val="decimal"/>
      <w:lvlText w:val="%1."/>
      <w:lvlJc w:val="left"/>
      <w:pPr>
        <w:tabs>
          <w:tab w:val="num" w:pos="0"/>
        </w:tabs>
        <w:ind w:left="360" w:hanging="360"/>
      </w:pPr>
      <w:rPr>
        <w:b/>
        <w:bCs/>
      </w:rPr>
    </w:lvl>
    <w:lvl w:ilvl="1">
      <w:start w:val="1"/>
      <w:numFmt w:val="decimal"/>
      <w:lvlText w:val="%1.%2."/>
      <w:lvlJc w:val="left"/>
      <w:pPr>
        <w:tabs>
          <w:tab w:val="num" w:pos="0"/>
        </w:tabs>
        <w:ind w:left="928" w:hanging="360"/>
      </w:pPr>
      <w:rPr>
        <w:b/>
      </w:rPr>
    </w:lvl>
    <w:lvl w:ilvl="2">
      <w:start w:val="1"/>
      <w:numFmt w:val="decimal"/>
      <w:lvlText w:val="%1.%2.%3."/>
      <w:lvlJc w:val="left"/>
      <w:pPr>
        <w:tabs>
          <w:tab w:val="num" w:pos="0"/>
        </w:tabs>
        <w:ind w:left="1288" w:hanging="720"/>
      </w:pPr>
      <w:rPr>
        <w:b/>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648" w:hanging="108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2292" w:hanging="144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936" w:hanging="1800"/>
      </w:pPr>
      <w:rPr/>
    </w:lvl>
  </w:abstractNum>
  <w:abstractNum w:abstractNumId="4">
    <w:lvl w:ilvl="0">
      <w:start w:val="1"/>
      <w:numFmt w:val="decimal"/>
      <w:lvlText w:val="%1."/>
      <w:lvlJc w:val="left"/>
      <w:pPr>
        <w:tabs>
          <w:tab w:val="num" w:pos="0"/>
        </w:tabs>
        <w:ind w:left="720" w:hanging="360"/>
      </w:pPr>
      <w:rPr/>
    </w:lvl>
    <w:lvl w:ilvl="1">
      <w:start w:val="2"/>
      <w:numFmt w:val="decimal"/>
      <w:lvlText w:val="%1.%2."/>
      <w:lvlJc w:val="left"/>
      <w:pPr>
        <w:tabs>
          <w:tab w:val="num" w:pos="0"/>
        </w:tabs>
        <w:ind w:left="1128" w:hanging="42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4"/>
    <w:lvlOverride w:ilvl="0">
      <w:startOverride w:val="1"/>
    </w:lvlOverride>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02715"/>
    <w:pPr>
      <w:widowControl/>
      <w:suppressAutoHyphens w:val="true"/>
      <w:bidi w:val="0"/>
      <w:spacing w:lineRule="auto" w:line="252"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57613a"/>
    <w:rPr>
      <w:rFonts w:ascii="Segoe UI" w:hAnsi="Segoe UI" w:cs="Segoe UI"/>
      <w:sz w:val="18"/>
      <w:szCs w:val="18"/>
    </w:rPr>
  </w:style>
  <w:style w:type="character" w:styleId="Annotationreference">
    <w:name w:val="annotation reference"/>
    <w:basedOn w:val="DefaultParagraphFont"/>
    <w:uiPriority w:val="99"/>
    <w:unhideWhenUsed/>
    <w:qFormat/>
    <w:rsid w:val="00b01fd9"/>
    <w:rPr>
      <w:sz w:val="16"/>
      <w:szCs w:val="16"/>
    </w:rPr>
  </w:style>
  <w:style w:type="character" w:styleId="Style15" w:customStyle="1">
    <w:name w:val="Текст примечания Знак"/>
    <w:basedOn w:val="DefaultParagraphFont"/>
    <w:uiPriority w:val="99"/>
    <w:qFormat/>
    <w:rsid w:val="00b01fd9"/>
    <w:rPr>
      <w:sz w:val="20"/>
      <w:szCs w:val="20"/>
    </w:rPr>
  </w:style>
  <w:style w:type="character" w:styleId="Style16" w:customStyle="1">
    <w:name w:val="Верхний колонтитул Знак"/>
    <w:basedOn w:val="DefaultParagraphFont"/>
    <w:uiPriority w:val="99"/>
    <w:qFormat/>
    <w:rsid w:val="00b65eee"/>
    <w:rPr/>
  </w:style>
  <w:style w:type="character" w:styleId="Style17" w:customStyle="1">
    <w:name w:val="Нижний колонтитул Знак"/>
    <w:basedOn w:val="DefaultParagraphFont"/>
    <w:uiPriority w:val="99"/>
    <w:qFormat/>
    <w:rsid w:val="00b65eee"/>
    <w:rPr/>
  </w:style>
  <w:style w:type="character" w:styleId="Hyperlink">
    <w:name w:val="Hyperlink"/>
    <w:basedOn w:val="DefaultParagraphFont"/>
    <w:uiPriority w:val="99"/>
    <w:unhideWhenUsed/>
    <w:rsid w:val="00f2103c"/>
    <w:rPr>
      <w:color w:themeColor="hyperlink" w:val="0563C1"/>
      <w:u w:val="single"/>
    </w:rPr>
  </w:style>
  <w:style w:type="character" w:styleId="Strong">
    <w:name w:val="Strong"/>
    <w:basedOn w:val="DefaultParagraphFont"/>
    <w:uiPriority w:val="22"/>
    <w:qFormat/>
    <w:rsid w:val="00747c3e"/>
    <w:rPr>
      <w:b/>
      <w:bCs/>
    </w:rPr>
  </w:style>
  <w:style w:type="character" w:styleId="HTML" w:customStyle="1">
    <w:name w:val="Стандартный HTML Знак"/>
    <w:basedOn w:val="DefaultParagraphFont"/>
    <w:link w:val="HTMLPreformatted"/>
    <w:uiPriority w:val="99"/>
    <w:semiHidden/>
    <w:qFormat/>
    <w:rsid w:val="00f32a00"/>
    <w:rPr>
      <w:rFonts w:ascii="Consolas" w:hAnsi="Consolas" w:cs="Consolas"/>
      <w:sz w:val="20"/>
      <w:szCs w:val="20"/>
    </w:rPr>
  </w:style>
  <w:style w:type="paragraph" w:styleId="Style18" w:customStyle="1">
    <w:name w:val="Заголовок"/>
    <w:basedOn w:val="Normal"/>
    <w:next w:val="BodyText"/>
    <w:qFormat/>
    <w:pPr>
      <w:keepNext w:val="true"/>
      <w:spacing w:before="240" w:after="120"/>
    </w:pPr>
    <w:rPr>
      <w:rFonts w:ascii="Open Sans" w:hAnsi="Open Sans" w:eastAsia="DejaVu Sans"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w:rPr>
  </w:style>
  <w:style w:type="paragraph" w:styleId="Caption">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Droid Sans"/>
    </w:rPr>
  </w:style>
  <w:style w:type="paragraph" w:styleId="Caption1">
    <w:name w:val="caption1"/>
    <w:basedOn w:val="Normal"/>
    <w:qFormat/>
    <w:pPr>
      <w:suppressLineNumbers/>
      <w:spacing w:before="120" w:after="120"/>
    </w:pPr>
    <w:rPr>
      <w:rFonts w:cs="Droid Sans"/>
      <w:i/>
      <w:iCs/>
      <w:sz w:val="24"/>
      <w:szCs w:val="24"/>
    </w:rPr>
  </w:style>
  <w:style w:type="paragraph" w:styleId="Indexheading">
    <w:name w:val="index heading"/>
    <w:basedOn w:val="Normal"/>
    <w:qFormat/>
    <w:pPr>
      <w:suppressLineNumbers/>
    </w:pPr>
    <w:rPr>
      <w:rFonts w:cs="Droid Sans"/>
    </w:rPr>
  </w:style>
  <w:style w:type="paragraph" w:styleId="ListParagraph">
    <w:name w:val="List Paragraph"/>
    <w:basedOn w:val="Normal"/>
    <w:uiPriority w:val="34"/>
    <w:qFormat/>
    <w:rsid w:val="00302715"/>
    <w:pPr>
      <w:spacing w:before="0" w:after="160"/>
      <w:ind w:left="720"/>
      <w:contextualSpacing/>
    </w:pPr>
    <w:rPr/>
  </w:style>
  <w:style w:type="paragraph" w:styleId="BalloonText">
    <w:name w:val="Balloon Text"/>
    <w:basedOn w:val="Normal"/>
    <w:link w:val="Style14"/>
    <w:uiPriority w:val="99"/>
    <w:semiHidden/>
    <w:unhideWhenUsed/>
    <w:qFormat/>
    <w:rsid w:val="0057613a"/>
    <w:pPr>
      <w:spacing w:lineRule="auto" w:line="240" w:before="0" w:after="0"/>
    </w:pPr>
    <w:rPr>
      <w:rFonts w:ascii="Segoe UI" w:hAnsi="Segoe UI" w:cs="Segoe UI"/>
      <w:sz w:val="18"/>
      <w:szCs w:val="18"/>
    </w:rPr>
  </w:style>
  <w:style w:type="paragraph" w:styleId="Annotationtext">
    <w:name w:val="annotation text"/>
    <w:basedOn w:val="Normal"/>
    <w:link w:val="Style15"/>
    <w:uiPriority w:val="99"/>
    <w:unhideWhenUsed/>
    <w:qFormat/>
    <w:rsid w:val="00b01fd9"/>
    <w:pPr>
      <w:spacing w:lineRule="auto" w:line="240"/>
    </w:pPr>
    <w:rPr>
      <w:sz w:val="20"/>
      <w:szCs w:val="20"/>
    </w:rPr>
  </w:style>
  <w:style w:type="paragraph" w:styleId="Style20" w:customStyle="1">
    <w:name w:val="Колонтитул"/>
    <w:basedOn w:val="Normal"/>
    <w:qFormat/>
    <w:pPr/>
    <w:rPr/>
  </w:style>
  <w:style w:type="paragraph" w:styleId="Header">
    <w:name w:val="Header"/>
    <w:basedOn w:val="Normal"/>
    <w:link w:val="Style16"/>
    <w:uiPriority w:val="99"/>
    <w:unhideWhenUsed/>
    <w:rsid w:val="00b65eee"/>
    <w:pPr>
      <w:tabs>
        <w:tab w:val="clear" w:pos="708"/>
        <w:tab w:val="center" w:pos="4677" w:leader="none"/>
        <w:tab w:val="right" w:pos="9355" w:leader="none"/>
      </w:tabs>
      <w:spacing w:lineRule="auto" w:line="240" w:before="0" w:after="0"/>
    </w:pPr>
    <w:rPr/>
  </w:style>
  <w:style w:type="paragraph" w:styleId="Footer">
    <w:name w:val="Footer"/>
    <w:basedOn w:val="Normal"/>
    <w:link w:val="Style17"/>
    <w:uiPriority w:val="99"/>
    <w:unhideWhenUsed/>
    <w:rsid w:val="00b65eee"/>
    <w:pPr>
      <w:tabs>
        <w:tab w:val="clear" w:pos="708"/>
        <w:tab w:val="center" w:pos="4677" w:leader="none"/>
        <w:tab w:val="right" w:pos="9355" w:leader="none"/>
      </w:tabs>
      <w:spacing w:lineRule="auto" w:line="240" w:before="0" w:after="0"/>
    </w:pPr>
    <w:rPr/>
  </w:style>
  <w:style w:type="paragraph" w:styleId="HTMLPreformatted">
    <w:name w:val="HTML Preformatted"/>
    <w:basedOn w:val="Normal"/>
    <w:link w:val="HTML"/>
    <w:uiPriority w:val="99"/>
    <w:semiHidden/>
    <w:unhideWhenUsed/>
    <w:qFormat/>
    <w:rsid w:val="00f32a00"/>
    <w:pPr>
      <w:spacing w:lineRule="auto" w:line="240" w:before="0" w:after="0"/>
    </w:pPr>
    <w:rPr>
      <w:rFonts w:ascii="Consolas" w:hAnsi="Consolas" w:cs="Consolas"/>
      <w:sz w:val="20"/>
      <w:szCs w:val="20"/>
    </w:rPr>
  </w:style>
  <w:style w:type="paragraph" w:styleId="Style21" w:customStyle="1">
    <w:name w:val="Содержимое врезки"/>
    <w:basedOn w:val="Normal"/>
    <w:qFormat/>
    <w:pPr/>
    <w:rPr/>
  </w:style>
  <w:style w:type="paragraph" w:styleId="NoSpacing">
    <w:name w:val="No Spacing"/>
    <w:qFormat/>
    <w:pPr>
      <w:widowControl/>
      <w:suppressAutoHyphens w:val="true"/>
      <w:bidi w:val="0"/>
      <w:spacing w:lineRule="auto" w:line="259" w:before="0" w:after="0"/>
      <w:jc w:val="left"/>
    </w:pPr>
    <w:rPr>
      <w:rFonts w:ascii="Times New Roman" w:hAnsi="Times New Roman" w:eastAsia="Times New Roman" w:cs="Times New Roman"/>
      <w:color w:val="auto"/>
      <w:kern w:val="0"/>
      <w:sz w:val="24"/>
      <w:szCs w:val="24"/>
      <w:lang w:val="ru-RU" w:eastAsia="ru-RU" w:bidi="ar-SA"/>
    </w:rPr>
  </w:style>
  <w:style w:type="paragraph" w:styleId="1" w:customStyle="1">
    <w:name w:val="Абзац списка1"/>
    <w:basedOn w:val="Normal"/>
    <w:qFormat/>
    <w:pPr>
      <w:spacing w:lineRule="auto" w:line="240" w:before="0" w:after="0"/>
      <w:ind w:left="720"/>
      <w:contextualSpacing/>
    </w:pPr>
    <w:rPr/>
  </w:style>
  <w:style w:type="paragraph" w:styleId="11" w:customStyle="1">
    <w:name w:val="Без интервала1"/>
    <w:qFormat/>
    <w:pPr>
      <w:widowControl/>
      <w:suppressAutoHyphens w:val="true"/>
      <w:bidi w:val="0"/>
      <w:spacing w:lineRule="auto" w:line="259" w:before="0" w:after="0"/>
      <w:jc w:val="left"/>
    </w:pPr>
    <w:rPr>
      <w:rFonts w:ascii="Times New Roman" w:hAnsi="Times New Roman" w:eastAsia="Times New Roman" w:cs="Times New Roman"/>
      <w:color w:val="auto"/>
      <w:kern w:val="0"/>
      <w:sz w:val="24"/>
      <w:szCs w:val="24"/>
      <w:lang w:val="ru-RU" w:eastAsia="ru-RU" w:bidi="ar-SA"/>
    </w:rPr>
  </w:style>
  <w:style w:type="paragraph" w:styleId="Style22" w:customStyle="1">
    <w:name w:val="Содержимое таблицы"/>
    <w:basedOn w:val="Normal"/>
    <w:qFormat/>
    <w:pPr>
      <w:widowControl w:val="false"/>
      <w:suppressLineNumbers/>
    </w:pPr>
    <w:rPr/>
  </w:style>
  <w:style w:type="paragraph" w:styleId="Style23" w:customStyle="1">
    <w:name w:val="Заголовок таблицы"/>
    <w:basedOn w:val="Style22"/>
    <w:qFormat/>
    <w:pPr>
      <w:jc w:val="center"/>
    </w:pPr>
    <w:rPr>
      <w:b/>
      <w:bCs/>
    </w:rPr>
  </w:style>
  <w:style w:type="numbering" w:styleId="Style24"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57D52-BBE1-4E1F-A2A8-CD0118005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Application>LibreOffice/7.6.7.2$Linux_X86_64 LibreOffice_project/60$Build-2</Application>
  <AppVersion>15.0000</AppVersion>
  <Pages>10</Pages>
  <Words>3222</Words>
  <Characters>23659</Characters>
  <CharactersWithSpaces>27044</CharactersWithSpaces>
  <Paragraphs>234</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2025-11-27T13:11:00Z</dcterms:created>
  <dc:creator>ShuvalovaVV</dc:creator>
  <dc:description/>
  <dc:language>ru-RU</dc:language>
  <cp:lastModifiedBy/>
  <cp:lastPrinted>2026-09-25T13:21:36Z</cp:lastPrinted>
  <dcterms:modified xsi:type="dcterms:W3CDTF">2026-10-05T09:54:37Z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file>