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BD0" w:rsidRDefault="0091176A">
      <w:pPr>
        <w:widowControl w:val="0"/>
        <w:jc w:val="right"/>
        <w:outlineLvl w:val="0"/>
        <w:rPr>
          <w:sz w:val="16"/>
          <w:szCs w:val="16"/>
        </w:rPr>
      </w:pPr>
      <w:r>
        <w:rPr>
          <w:sz w:val="16"/>
          <w:szCs w:val="16"/>
        </w:rPr>
        <w:t>Приложение № 1 к Договору № ___ от «___» __________ 2026 г.</w:t>
      </w:r>
    </w:p>
    <w:p w:rsidR="00756BD0" w:rsidRDefault="00756BD0">
      <w:pPr>
        <w:widowControl w:val="0"/>
        <w:jc w:val="right"/>
        <w:outlineLvl w:val="0"/>
        <w:rPr>
          <w:sz w:val="16"/>
          <w:szCs w:val="16"/>
        </w:rPr>
      </w:pPr>
    </w:p>
    <w:p w:rsidR="00756BD0" w:rsidRDefault="00756BD0">
      <w:pPr>
        <w:widowControl w:val="0"/>
        <w:jc w:val="right"/>
        <w:outlineLvl w:val="0"/>
        <w:rPr>
          <w:sz w:val="16"/>
          <w:szCs w:val="16"/>
        </w:rPr>
      </w:pPr>
    </w:p>
    <w:p w:rsidR="00756BD0" w:rsidRDefault="00756BD0">
      <w:pPr>
        <w:widowControl w:val="0"/>
        <w:rPr>
          <w:b/>
        </w:rPr>
      </w:pPr>
    </w:p>
    <w:p w:rsidR="00756BD0" w:rsidRDefault="0091176A">
      <w:pPr>
        <w:widowControl w:val="0"/>
        <w:rPr>
          <w:b/>
        </w:rPr>
      </w:pPr>
      <w:r>
        <w:rPr>
          <w:b/>
        </w:rPr>
        <w:t>УТВЕРЖДАЮ:</w:t>
      </w:r>
      <w:r>
        <w:rPr>
          <w:b/>
        </w:rPr>
        <w:tab/>
      </w:r>
      <w:r>
        <w:rPr>
          <w:b/>
        </w:rPr>
        <w:tab/>
      </w:r>
    </w:p>
    <w:p w:rsidR="00756BD0" w:rsidRDefault="0091176A">
      <w:pPr>
        <w:widowControl w:val="0"/>
        <w:rPr>
          <w:b/>
        </w:rPr>
      </w:pPr>
      <w:r>
        <w:rPr>
          <w:b/>
        </w:rPr>
        <w:tab/>
      </w:r>
      <w:r>
        <w:rPr>
          <w:b/>
        </w:rPr>
        <w:tab/>
      </w:r>
    </w:p>
    <w:p w:rsidR="00756BD0" w:rsidRDefault="0091176A">
      <w:pPr>
        <w:widowControl w:val="0"/>
      </w:pPr>
      <w:r>
        <w:t>Директор</w:t>
      </w:r>
      <w:r>
        <w:tab/>
      </w:r>
      <w:r>
        <w:tab/>
      </w:r>
    </w:p>
    <w:p w:rsidR="00756BD0" w:rsidRDefault="0091176A">
      <w:pPr>
        <w:widowControl w:val="0"/>
      </w:pPr>
      <w:r>
        <w:t>МАОУ гимназия № 54</w:t>
      </w:r>
      <w:r>
        <w:tab/>
      </w:r>
      <w:r>
        <w:tab/>
      </w:r>
    </w:p>
    <w:p w:rsidR="00756BD0" w:rsidRDefault="0091176A">
      <w:pPr>
        <w:widowControl w:val="0"/>
      </w:pPr>
      <w:r>
        <w:t>___________________ /</w:t>
      </w:r>
      <w:proofErr w:type="spellStart"/>
      <w:r>
        <w:t>Е.В.Сидельникова</w:t>
      </w:r>
      <w:proofErr w:type="spellEnd"/>
      <w:r>
        <w:t>/</w:t>
      </w:r>
      <w:r>
        <w:tab/>
      </w:r>
      <w:r>
        <w:tab/>
      </w:r>
    </w:p>
    <w:p w:rsidR="00756BD0" w:rsidRDefault="0091176A">
      <w:pPr>
        <w:widowControl w:val="0"/>
      </w:pPr>
      <w:r>
        <w:t>«______» ___________ 2026 г.</w:t>
      </w:r>
      <w:r>
        <w:tab/>
      </w:r>
      <w:r>
        <w:tab/>
      </w:r>
    </w:p>
    <w:p w:rsidR="00756BD0" w:rsidRDefault="00756BD0">
      <w:pPr>
        <w:widowControl w:val="0"/>
      </w:pPr>
    </w:p>
    <w:p w:rsidR="00756BD0" w:rsidRDefault="00756BD0">
      <w:pPr>
        <w:widowControl w:val="0"/>
      </w:pPr>
    </w:p>
    <w:p w:rsidR="00756BD0" w:rsidRDefault="00756BD0">
      <w:pPr>
        <w:widowControl w:val="0"/>
      </w:pPr>
    </w:p>
    <w:p w:rsidR="00756BD0" w:rsidRDefault="0091176A">
      <w:pPr>
        <w:widowControl w:val="0"/>
        <w:jc w:val="center"/>
        <w:rPr>
          <w:b/>
        </w:rPr>
      </w:pPr>
      <w:r>
        <w:rPr>
          <w:b/>
        </w:rPr>
        <w:t>ЗАДАНИЕ</w:t>
      </w:r>
    </w:p>
    <w:p w:rsidR="00756BD0" w:rsidRDefault="00756BD0">
      <w:pPr>
        <w:widowControl w:val="0"/>
        <w:jc w:val="center"/>
        <w:rPr>
          <w:b/>
        </w:rPr>
      </w:pPr>
    </w:p>
    <w:p w:rsidR="003739BA" w:rsidRDefault="003739BA">
      <w:pPr>
        <w:widowControl w:val="0"/>
        <w:jc w:val="center"/>
      </w:pPr>
      <w:r>
        <w:t xml:space="preserve">на выполнение проектных работ </w:t>
      </w:r>
      <w:r w:rsidR="0091176A">
        <w:t>по об</w:t>
      </w:r>
      <w:r>
        <w:t xml:space="preserve">ъекту: </w:t>
      </w:r>
    </w:p>
    <w:p w:rsidR="003739BA" w:rsidRDefault="0091176A">
      <w:pPr>
        <w:widowControl w:val="0"/>
        <w:jc w:val="center"/>
      </w:pPr>
      <w:r>
        <w:t>«Капитальный ремонт здания гимназии № 54 Литер Г</w:t>
      </w:r>
      <w:proofErr w:type="gramStart"/>
      <w:r>
        <w:t>1</w:t>
      </w:r>
      <w:proofErr w:type="gramEnd"/>
      <w:r>
        <w:t xml:space="preserve">, </w:t>
      </w:r>
    </w:p>
    <w:p w:rsidR="00756BD0" w:rsidRDefault="0091176A">
      <w:pPr>
        <w:widowControl w:val="0"/>
        <w:jc w:val="center"/>
      </w:pPr>
      <w:r>
        <w:t>расположенного по а</w:t>
      </w:r>
      <w:r w:rsidR="003739BA">
        <w:t xml:space="preserve">дресу: </w:t>
      </w:r>
      <w:r>
        <w:t>г. Краснодар, ул. им. Дзержинского, д. 24»</w:t>
      </w:r>
    </w:p>
    <w:p w:rsidR="00756BD0" w:rsidRDefault="00756BD0">
      <w:pPr>
        <w:rPr>
          <w:spacing w:val="-6"/>
        </w:rPr>
      </w:pPr>
    </w:p>
    <w:tbl>
      <w:tblPr>
        <w:tblW w:w="10633"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2835"/>
        <w:gridCol w:w="7230"/>
      </w:tblGrid>
      <w:tr w:rsidR="00756BD0">
        <w:tc>
          <w:tcPr>
            <w:tcW w:w="568" w:type="dxa"/>
          </w:tcPr>
          <w:p w:rsidR="00756BD0" w:rsidRDefault="0091176A">
            <w:pPr>
              <w:widowControl w:val="0"/>
              <w:rPr>
                <w:b/>
              </w:rPr>
            </w:pPr>
            <w:r>
              <w:rPr>
                <w:b/>
              </w:rPr>
              <w:t>№</w:t>
            </w:r>
          </w:p>
          <w:p w:rsidR="00756BD0" w:rsidRDefault="0091176A">
            <w:pPr>
              <w:widowControl w:val="0"/>
              <w:rPr>
                <w:b/>
              </w:rPr>
            </w:pPr>
            <w:proofErr w:type="gramStart"/>
            <w:r>
              <w:rPr>
                <w:b/>
              </w:rPr>
              <w:t>п</w:t>
            </w:r>
            <w:proofErr w:type="gramEnd"/>
            <w:r>
              <w:rPr>
                <w:b/>
              </w:rPr>
              <w:t>/п</w:t>
            </w:r>
          </w:p>
        </w:tc>
        <w:tc>
          <w:tcPr>
            <w:tcW w:w="2835" w:type="dxa"/>
          </w:tcPr>
          <w:p w:rsidR="00756BD0" w:rsidRDefault="0091176A">
            <w:pPr>
              <w:widowControl w:val="0"/>
              <w:rPr>
                <w:b/>
              </w:rPr>
            </w:pPr>
            <w:r>
              <w:rPr>
                <w:b/>
              </w:rPr>
              <w:t>Основные исходные данные и требования</w:t>
            </w:r>
          </w:p>
        </w:tc>
        <w:tc>
          <w:tcPr>
            <w:tcW w:w="7230" w:type="dxa"/>
          </w:tcPr>
          <w:p w:rsidR="00756BD0" w:rsidRDefault="0091176A">
            <w:pPr>
              <w:widowControl w:val="0"/>
              <w:jc w:val="center"/>
              <w:rPr>
                <w:b/>
              </w:rPr>
            </w:pPr>
            <w:r>
              <w:rPr>
                <w:b/>
              </w:rPr>
              <w:t>Содержание исходных данных и требований</w:t>
            </w:r>
          </w:p>
        </w:tc>
      </w:tr>
      <w:tr w:rsidR="00756BD0">
        <w:tc>
          <w:tcPr>
            <w:tcW w:w="568" w:type="dxa"/>
          </w:tcPr>
          <w:p w:rsidR="00756BD0" w:rsidRDefault="0091176A">
            <w:pPr>
              <w:widowControl w:val="0"/>
              <w:rPr>
                <w:color w:val="000000"/>
              </w:rPr>
            </w:pPr>
            <w:r>
              <w:rPr>
                <w:color w:val="000000"/>
              </w:rPr>
              <w:t>1</w:t>
            </w:r>
          </w:p>
        </w:tc>
        <w:tc>
          <w:tcPr>
            <w:tcW w:w="2835" w:type="dxa"/>
          </w:tcPr>
          <w:p w:rsidR="00756BD0" w:rsidRDefault="0091176A">
            <w:pPr>
              <w:widowControl w:val="0"/>
              <w:rPr>
                <w:color w:val="000000"/>
              </w:rPr>
            </w:pPr>
            <w:r>
              <w:rPr>
                <w:color w:val="000000"/>
              </w:rPr>
              <w:t>Наименование объекта</w:t>
            </w:r>
          </w:p>
        </w:tc>
        <w:tc>
          <w:tcPr>
            <w:tcW w:w="7230" w:type="dxa"/>
          </w:tcPr>
          <w:p w:rsidR="00756BD0" w:rsidRDefault="0091176A">
            <w:pPr>
              <w:widowControl w:val="0"/>
            </w:pPr>
            <w:r>
              <w:rPr>
                <w:bCs/>
              </w:rPr>
              <w:t>Разработка проектно-сметной документации по объекту: «Капитальный ремонт здания гимназии Литер Г</w:t>
            </w:r>
            <w:proofErr w:type="gramStart"/>
            <w:r>
              <w:rPr>
                <w:bCs/>
              </w:rPr>
              <w:t>1</w:t>
            </w:r>
            <w:proofErr w:type="gramEnd"/>
            <w:r>
              <w:rPr>
                <w:bCs/>
              </w:rPr>
              <w:t>, расположенного по адресу: г. Краснодар, ул. им. Дзержинского, д. 24»</w:t>
            </w:r>
          </w:p>
        </w:tc>
      </w:tr>
      <w:tr w:rsidR="00756BD0">
        <w:tc>
          <w:tcPr>
            <w:tcW w:w="568" w:type="dxa"/>
          </w:tcPr>
          <w:p w:rsidR="00756BD0" w:rsidRDefault="0091176A">
            <w:pPr>
              <w:widowControl w:val="0"/>
              <w:rPr>
                <w:color w:val="000000"/>
              </w:rPr>
            </w:pPr>
            <w:r>
              <w:rPr>
                <w:color w:val="000000"/>
              </w:rPr>
              <w:t>2</w:t>
            </w:r>
          </w:p>
        </w:tc>
        <w:tc>
          <w:tcPr>
            <w:tcW w:w="2835" w:type="dxa"/>
          </w:tcPr>
          <w:p w:rsidR="00756BD0" w:rsidRDefault="0091176A">
            <w:pPr>
              <w:widowControl w:val="0"/>
            </w:pPr>
            <w:r>
              <w:t>Основные характеристики и технико-экономические показатели объекта</w:t>
            </w:r>
          </w:p>
        </w:tc>
        <w:tc>
          <w:tcPr>
            <w:tcW w:w="7230" w:type="dxa"/>
          </w:tcPr>
          <w:p w:rsidR="00756BD0" w:rsidRDefault="0091176A">
            <w:pPr>
              <w:keepNext/>
              <w:widowControl w:val="0"/>
              <w:tabs>
                <w:tab w:val="left" w:pos="6484"/>
              </w:tabs>
            </w:pPr>
            <w:r>
              <w:t xml:space="preserve">Сейсмичность участка: 8 баллов </w:t>
            </w:r>
          </w:p>
          <w:p w:rsidR="00756BD0" w:rsidRDefault="0091176A">
            <w:pPr>
              <w:keepNext/>
              <w:widowControl w:val="0"/>
              <w:tabs>
                <w:tab w:val="left" w:pos="6484"/>
              </w:tabs>
            </w:pPr>
            <w:r>
              <w:t>Здание бескаркасное</w:t>
            </w:r>
          </w:p>
          <w:p w:rsidR="00756BD0" w:rsidRDefault="00756BD0">
            <w:pPr>
              <w:keepNext/>
              <w:widowControl w:val="0"/>
              <w:tabs>
                <w:tab w:val="left" w:pos="6484"/>
              </w:tabs>
            </w:pPr>
          </w:p>
          <w:p w:rsidR="00756BD0" w:rsidRDefault="0091176A">
            <w:pPr>
              <w:keepNext/>
              <w:widowControl w:val="0"/>
              <w:tabs>
                <w:tab w:val="left" w:pos="6484"/>
              </w:tabs>
            </w:pPr>
            <w:r>
              <w:t>Литер Г</w:t>
            </w:r>
            <w:proofErr w:type="gramStart"/>
            <w:r>
              <w:t>1</w:t>
            </w:r>
            <w:proofErr w:type="gramEnd"/>
            <w:r>
              <w:t xml:space="preserve"> (мастерские):</w:t>
            </w:r>
          </w:p>
          <w:p w:rsidR="00756BD0" w:rsidRDefault="0091176A">
            <w:pPr>
              <w:keepNext/>
              <w:widowControl w:val="0"/>
              <w:tabs>
                <w:tab w:val="left" w:pos="6484"/>
              </w:tabs>
            </w:pPr>
            <w:r>
              <w:t>Год постройки 1990 г.</w:t>
            </w:r>
          </w:p>
          <w:p w:rsidR="00756BD0" w:rsidRDefault="0091176A">
            <w:pPr>
              <w:keepNext/>
              <w:widowControl w:val="0"/>
              <w:tabs>
                <w:tab w:val="left" w:pos="6484"/>
              </w:tabs>
            </w:pPr>
            <w:r>
              <w:t>Одноэтажное кирпичное.</w:t>
            </w:r>
          </w:p>
          <w:p w:rsidR="00756BD0" w:rsidRDefault="0091176A">
            <w:pPr>
              <w:widowControl w:val="0"/>
            </w:pPr>
            <w:r>
              <w:t>Высота здания: 3,76 м.</w:t>
            </w:r>
          </w:p>
          <w:p w:rsidR="00756BD0" w:rsidRDefault="0091176A">
            <w:pPr>
              <w:keepNext/>
              <w:widowControl w:val="0"/>
              <w:tabs>
                <w:tab w:val="left" w:pos="6484"/>
              </w:tabs>
            </w:pPr>
            <w:r>
              <w:t>Кровля – совмещенная;</w:t>
            </w:r>
          </w:p>
          <w:p w:rsidR="00756BD0" w:rsidRPr="00C83C29" w:rsidRDefault="00C83C29">
            <w:pPr>
              <w:widowControl w:val="0"/>
              <w:jc w:val="both"/>
            </w:pPr>
            <w:r w:rsidRPr="00C83C29">
              <w:t>Общая площадь здания 334,</w:t>
            </w:r>
            <w:r w:rsidR="0091176A" w:rsidRPr="00C83C29">
              <w:t>5 м</w:t>
            </w:r>
            <w:proofErr w:type="gramStart"/>
            <w:r w:rsidR="0091176A" w:rsidRPr="00C83C29">
              <w:rPr>
                <w:vertAlign w:val="superscript"/>
              </w:rPr>
              <w:t>2</w:t>
            </w:r>
            <w:proofErr w:type="gramEnd"/>
            <w:r w:rsidR="0091176A" w:rsidRPr="00C83C29">
              <w:t>.</w:t>
            </w:r>
          </w:p>
          <w:p w:rsidR="00756BD0" w:rsidRDefault="0091176A">
            <w:pPr>
              <w:widowControl w:val="0"/>
              <w:jc w:val="both"/>
            </w:pPr>
            <w:r w:rsidRPr="00C83C29">
              <w:t>Общий объём здания 1570,8 м</w:t>
            </w:r>
            <w:r w:rsidRPr="00C83C29">
              <w:rPr>
                <w:vertAlign w:val="superscript"/>
              </w:rPr>
              <w:t>3</w:t>
            </w:r>
            <w:r w:rsidRPr="00C83C29">
              <w:t>.</w:t>
            </w:r>
            <w:bookmarkStart w:id="0" w:name="_GoBack"/>
            <w:bookmarkEnd w:id="0"/>
          </w:p>
          <w:p w:rsidR="00756BD0" w:rsidRPr="00E953F5" w:rsidRDefault="0091176A">
            <w:pPr>
              <w:keepNext/>
              <w:widowControl w:val="0"/>
              <w:jc w:val="both"/>
              <w:rPr>
                <w:color w:val="FF0000"/>
              </w:rPr>
            </w:pPr>
            <w:r w:rsidRPr="00E953F5">
              <w:t xml:space="preserve">Категория сложности здания – </w:t>
            </w:r>
            <w:r w:rsidRPr="00E953F5">
              <w:rPr>
                <w:lang w:val="en-US"/>
              </w:rPr>
              <w:t>I</w:t>
            </w:r>
            <w:r w:rsidRPr="00E953F5">
              <w:rPr>
                <w:color w:val="FF0000"/>
              </w:rPr>
              <w:t>.</w:t>
            </w:r>
          </w:p>
          <w:p w:rsidR="00756BD0" w:rsidRDefault="0091176A">
            <w:pPr>
              <w:widowControl w:val="0"/>
              <w:jc w:val="both"/>
            </w:pPr>
            <w:r>
              <w:t xml:space="preserve">Категория сложности работ – </w:t>
            </w:r>
            <w:r>
              <w:rPr>
                <w:lang w:val="en-US"/>
              </w:rPr>
              <w:t>II</w:t>
            </w:r>
            <w:r>
              <w:t>.</w:t>
            </w:r>
          </w:p>
          <w:p w:rsidR="00756BD0" w:rsidRDefault="0091176A">
            <w:pPr>
              <w:widowControl w:val="0"/>
              <w:jc w:val="both"/>
            </w:pPr>
            <w:r>
              <w:t>Режим работы – дневного пребывания.</w:t>
            </w:r>
          </w:p>
          <w:p w:rsidR="00756BD0" w:rsidRDefault="00756BD0">
            <w:pPr>
              <w:widowControl w:val="0"/>
              <w:jc w:val="both"/>
            </w:pPr>
          </w:p>
        </w:tc>
      </w:tr>
      <w:tr w:rsidR="00756BD0">
        <w:tc>
          <w:tcPr>
            <w:tcW w:w="568" w:type="dxa"/>
          </w:tcPr>
          <w:p w:rsidR="00756BD0" w:rsidRDefault="0091176A">
            <w:pPr>
              <w:widowControl w:val="0"/>
              <w:rPr>
                <w:color w:val="000000"/>
              </w:rPr>
            </w:pPr>
            <w:r>
              <w:rPr>
                <w:color w:val="000000"/>
              </w:rPr>
              <w:t>3</w:t>
            </w:r>
          </w:p>
        </w:tc>
        <w:tc>
          <w:tcPr>
            <w:tcW w:w="2835" w:type="dxa"/>
          </w:tcPr>
          <w:p w:rsidR="00756BD0" w:rsidRDefault="0091176A">
            <w:pPr>
              <w:widowControl w:val="0"/>
              <w:rPr>
                <w:color w:val="000000"/>
              </w:rPr>
            </w:pPr>
            <w:r>
              <w:rPr>
                <w:color w:val="000000"/>
              </w:rPr>
              <w:t xml:space="preserve">Основание для проектирования </w:t>
            </w:r>
          </w:p>
        </w:tc>
        <w:tc>
          <w:tcPr>
            <w:tcW w:w="7230" w:type="dxa"/>
          </w:tcPr>
          <w:p w:rsidR="00756BD0" w:rsidRDefault="0091176A">
            <w:pPr>
              <w:widowControl w:val="0"/>
              <w:ind w:firstLine="176"/>
              <w:jc w:val="both"/>
            </w:pPr>
            <w:r>
              <w:t>Договор № ___ от «___» __________ 2026 г.</w:t>
            </w:r>
          </w:p>
        </w:tc>
      </w:tr>
      <w:tr w:rsidR="00756BD0">
        <w:tc>
          <w:tcPr>
            <w:tcW w:w="568" w:type="dxa"/>
          </w:tcPr>
          <w:p w:rsidR="00756BD0" w:rsidRDefault="0091176A">
            <w:pPr>
              <w:widowControl w:val="0"/>
              <w:rPr>
                <w:color w:val="000000"/>
              </w:rPr>
            </w:pPr>
            <w:r>
              <w:rPr>
                <w:color w:val="000000"/>
              </w:rPr>
              <w:t>4</w:t>
            </w:r>
          </w:p>
        </w:tc>
        <w:tc>
          <w:tcPr>
            <w:tcW w:w="2835" w:type="dxa"/>
          </w:tcPr>
          <w:p w:rsidR="00756BD0" w:rsidRDefault="0091176A">
            <w:pPr>
              <w:widowControl w:val="0"/>
              <w:rPr>
                <w:color w:val="000000"/>
              </w:rPr>
            </w:pPr>
            <w:r>
              <w:rPr>
                <w:color w:val="000000"/>
              </w:rPr>
              <w:t xml:space="preserve">Заказчик проекта </w:t>
            </w:r>
          </w:p>
        </w:tc>
        <w:tc>
          <w:tcPr>
            <w:tcW w:w="7230" w:type="dxa"/>
          </w:tcPr>
          <w:p w:rsidR="00756BD0" w:rsidRDefault="0091176A">
            <w:pPr>
              <w:widowControl w:val="0"/>
            </w:pPr>
            <w:r>
              <w:t xml:space="preserve">Муниципальное автономное общеобразовательное учреждение муниципального образования город Краснодар гимназия № 54 имени Василия </w:t>
            </w:r>
            <w:proofErr w:type="spellStart"/>
            <w:r>
              <w:t>Коцаренко</w:t>
            </w:r>
            <w:proofErr w:type="spellEnd"/>
          </w:p>
        </w:tc>
      </w:tr>
      <w:tr w:rsidR="00756BD0">
        <w:tc>
          <w:tcPr>
            <w:tcW w:w="568" w:type="dxa"/>
          </w:tcPr>
          <w:p w:rsidR="00756BD0" w:rsidRDefault="0091176A">
            <w:pPr>
              <w:widowControl w:val="0"/>
            </w:pPr>
            <w:r>
              <w:t>5</w:t>
            </w:r>
          </w:p>
        </w:tc>
        <w:tc>
          <w:tcPr>
            <w:tcW w:w="2835" w:type="dxa"/>
          </w:tcPr>
          <w:p w:rsidR="00756BD0" w:rsidRDefault="0091176A">
            <w:pPr>
              <w:widowControl w:val="0"/>
            </w:pPr>
            <w:r>
              <w:t>Вид строительства</w:t>
            </w:r>
          </w:p>
        </w:tc>
        <w:tc>
          <w:tcPr>
            <w:tcW w:w="7230" w:type="dxa"/>
          </w:tcPr>
          <w:p w:rsidR="00756BD0" w:rsidRDefault="0091176A">
            <w:pPr>
              <w:widowControl w:val="0"/>
            </w:pPr>
            <w:r>
              <w:t xml:space="preserve">Капитальный ремонт </w:t>
            </w:r>
          </w:p>
        </w:tc>
      </w:tr>
      <w:tr w:rsidR="00756BD0">
        <w:tc>
          <w:tcPr>
            <w:tcW w:w="568" w:type="dxa"/>
          </w:tcPr>
          <w:p w:rsidR="00756BD0" w:rsidRDefault="0091176A">
            <w:pPr>
              <w:widowControl w:val="0"/>
            </w:pPr>
            <w:r>
              <w:t>6</w:t>
            </w:r>
          </w:p>
        </w:tc>
        <w:tc>
          <w:tcPr>
            <w:tcW w:w="2835" w:type="dxa"/>
          </w:tcPr>
          <w:p w:rsidR="00756BD0" w:rsidRDefault="0091176A">
            <w:pPr>
              <w:widowControl w:val="0"/>
            </w:pPr>
            <w:r>
              <w:t>Стадийность проектирования</w:t>
            </w:r>
          </w:p>
        </w:tc>
        <w:tc>
          <w:tcPr>
            <w:tcW w:w="7230" w:type="dxa"/>
          </w:tcPr>
          <w:p w:rsidR="00756BD0" w:rsidRDefault="0091176A">
            <w:pPr>
              <w:widowControl w:val="0"/>
            </w:pPr>
            <w:r>
              <w:t>Рабочая документация.</w:t>
            </w:r>
          </w:p>
        </w:tc>
      </w:tr>
      <w:tr w:rsidR="00756BD0">
        <w:tc>
          <w:tcPr>
            <w:tcW w:w="568" w:type="dxa"/>
          </w:tcPr>
          <w:p w:rsidR="00756BD0" w:rsidRDefault="0091176A">
            <w:pPr>
              <w:widowControl w:val="0"/>
            </w:pPr>
            <w:r>
              <w:t>7</w:t>
            </w:r>
          </w:p>
        </w:tc>
        <w:tc>
          <w:tcPr>
            <w:tcW w:w="2835" w:type="dxa"/>
          </w:tcPr>
          <w:p w:rsidR="00756BD0" w:rsidRDefault="0091176A">
            <w:pPr>
              <w:widowControl w:val="0"/>
            </w:pPr>
            <w:r>
              <w:t xml:space="preserve">Сроки выполнения работ </w:t>
            </w:r>
          </w:p>
        </w:tc>
        <w:tc>
          <w:tcPr>
            <w:tcW w:w="7230" w:type="dxa"/>
          </w:tcPr>
          <w:p w:rsidR="00756BD0" w:rsidRDefault="0091176A">
            <w:pPr>
              <w:widowControl w:val="0"/>
            </w:pPr>
            <w:r>
              <w:t>Срок исполнения работ, установлен Договором   №                      от «___» __________ 2026 г.</w:t>
            </w:r>
          </w:p>
        </w:tc>
      </w:tr>
      <w:tr w:rsidR="00756BD0">
        <w:tc>
          <w:tcPr>
            <w:tcW w:w="568" w:type="dxa"/>
          </w:tcPr>
          <w:p w:rsidR="00756BD0" w:rsidRDefault="0091176A">
            <w:pPr>
              <w:widowControl w:val="0"/>
            </w:pPr>
            <w:r>
              <w:t>8</w:t>
            </w:r>
          </w:p>
        </w:tc>
        <w:tc>
          <w:tcPr>
            <w:tcW w:w="2835" w:type="dxa"/>
          </w:tcPr>
          <w:p w:rsidR="00756BD0" w:rsidRDefault="0091176A">
            <w:pPr>
              <w:widowControl w:val="0"/>
            </w:pPr>
            <w:r>
              <w:t>Требования к проектным решениям</w:t>
            </w:r>
          </w:p>
        </w:tc>
        <w:tc>
          <w:tcPr>
            <w:tcW w:w="7230" w:type="dxa"/>
          </w:tcPr>
          <w:p w:rsidR="00756BD0" w:rsidRDefault="0091176A">
            <w:pPr>
              <w:widowControl w:val="0"/>
              <w:ind w:firstLine="176"/>
              <w:jc w:val="both"/>
            </w:pPr>
            <w:r>
              <w:t>При проектировании Проектировщик (далее Подрядчик) обязан руководствоваться:</w:t>
            </w:r>
          </w:p>
          <w:p w:rsidR="00756BD0" w:rsidRDefault="0091176A">
            <w:pPr>
              <w:widowControl w:val="0"/>
              <w:ind w:firstLine="176"/>
              <w:jc w:val="both"/>
            </w:pPr>
            <w:r>
              <w:t>- градостроительным Кодексом Российской Федерации;</w:t>
            </w:r>
          </w:p>
          <w:p w:rsidR="00756BD0" w:rsidRDefault="0091176A">
            <w:pPr>
              <w:widowControl w:val="0"/>
              <w:ind w:firstLine="176"/>
              <w:jc w:val="both"/>
            </w:pPr>
            <w:r>
              <w:t>- действующими нормативными документами: техническими регламентами, СНиПами, СанПиНами, ГОСТами, СП, ПБ, и т.д.;</w:t>
            </w:r>
          </w:p>
          <w:p w:rsidR="00756BD0" w:rsidRDefault="0091176A">
            <w:pPr>
              <w:widowControl w:val="0"/>
              <w:ind w:firstLine="176"/>
              <w:jc w:val="both"/>
            </w:pPr>
            <w:r>
              <w:t>В проекте применять материалы соответствующие требованиям СанПиН, СНиП, ГОСТ и др. нормативных актов РФ и Краснодарского края.</w:t>
            </w:r>
          </w:p>
        </w:tc>
      </w:tr>
      <w:tr w:rsidR="00756BD0">
        <w:tc>
          <w:tcPr>
            <w:tcW w:w="568" w:type="dxa"/>
          </w:tcPr>
          <w:p w:rsidR="00756BD0" w:rsidRDefault="0091176A">
            <w:pPr>
              <w:widowControl w:val="0"/>
            </w:pPr>
            <w:r>
              <w:t>9</w:t>
            </w:r>
          </w:p>
        </w:tc>
        <w:tc>
          <w:tcPr>
            <w:tcW w:w="2835" w:type="dxa"/>
          </w:tcPr>
          <w:p w:rsidR="00756BD0" w:rsidRDefault="0091176A">
            <w:pPr>
              <w:widowControl w:val="0"/>
            </w:pPr>
            <w:r>
              <w:t xml:space="preserve">Требования к качеству, </w:t>
            </w:r>
            <w:r>
              <w:lastRenderedPageBreak/>
              <w:t xml:space="preserve">конкурентоспособности и экологическим параметрам продукции </w:t>
            </w:r>
          </w:p>
        </w:tc>
        <w:tc>
          <w:tcPr>
            <w:tcW w:w="7230" w:type="dxa"/>
          </w:tcPr>
          <w:p w:rsidR="00756BD0" w:rsidRDefault="0091176A">
            <w:pPr>
              <w:widowControl w:val="0"/>
              <w:ind w:firstLine="176"/>
              <w:jc w:val="both"/>
            </w:pPr>
            <w:r>
              <w:lastRenderedPageBreak/>
              <w:t xml:space="preserve">Проектную документацию выполнить в соответствии с ГОСТ </w:t>
            </w:r>
            <w:r>
              <w:lastRenderedPageBreak/>
              <w:t>21.001-2013 «Система проектной документации для строительства (СПДС). Общие положения»</w:t>
            </w:r>
          </w:p>
        </w:tc>
      </w:tr>
      <w:tr w:rsidR="00756BD0">
        <w:tc>
          <w:tcPr>
            <w:tcW w:w="568" w:type="dxa"/>
          </w:tcPr>
          <w:p w:rsidR="00756BD0" w:rsidRDefault="0091176A">
            <w:pPr>
              <w:widowControl w:val="0"/>
            </w:pPr>
            <w:r>
              <w:lastRenderedPageBreak/>
              <w:t>10</w:t>
            </w:r>
          </w:p>
        </w:tc>
        <w:tc>
          <w:tcPr>
            <w:tcW w:w="2835" w:type="dxa"/>
          </w:tcPr>
          <w:p w:rsidR="00756BD0" w:rsidRDefault="0091176A">
            <w:pPr>
              <w:widowControl w:val="0"/>
            </w:pPr>
            <w:r>
              <w:t>Требования по применяемым конструкциям</w:t>
            </w:r>
          </w:p>
        </w:tc>
        <w:tc>
          <w:tcPr>
            <w:tcW w:w="7230" w:type="dxa"/>
          </w:tcPr>
          <w:p w:rsidR="00756BD0" w:rsidRDefault="0091176A">
            <w:pPr>
              <w:widowControl w:val="0"/>
              <w:ind w:firstLine="176"/>
              <w:jc w:val="both"/>
            </w:pPr>
            <w:r>
              <w:t>В конструкциях здания применить высококачественные износоустойчивые, экологически чистые материалы в соответствии с требованиями ГОСТ, СНиП, технических регламентов применительно к зданию в целом для каждой группы помещений.</w:t>
            </w:r>
          </w:p>
          <w:p w:rsidR="00756BD0" w:rsidRDefault="0091176A">
            <w:pPr>
              <w:widowControl w:val="0"/>
              <w:ind w:firstLine="176"/>
              <w:jc w:val="both"/>
            </w:pPr>
            <w:r>
              <w:t>Применяемые материалы, изделия, оборудования, инженерные системы и их замены в процессе проектирования подлежат обязательному согласованию с заказчиком в пределах лимита финансирования. Качество применяемых материалов, оборудования должно соответствовать ГОСТ и иметь соответствующие сертификаты, так же гигиенические.</w:t>
            </w:r>
          </w:p>
        </w:tc>
      </w:tr>
      <w:tr w:rsidR="00756BD0">
        <w:tc>
          <w:tcPr>
            <w:tcW w:w="568" w:type="dxa"/>
          </w:tcPr>
          <w:p w:rsidR="00756BD0" w:rsidRDefault="0091176A">
            <w:pPr>
              <w:widowControl w:val="0"/>
            </w:pPr>
            <w:r>
              <w:t>11</w:t>
            </w:r>
          </w:p>
        </w:tc>
        <w:tc>
          <w:tcPr>
            <w:tcW w:w="2835" w:type="dxa"/>
          </w:tcPr>
          <w:p w:rsidR="00756BD0" w:rsidRDefault="0091176A">
            <w:pPr>
              <w:widowControl w:val="0"/>
            </w:pPr>
            <w:r>
              <w:t xml:space="preserve">Необходимость в проведении инженерно-геологических изысканий </w:t>
            </w:r>
          </w:p>
        </w:tc>
        <w:tc>
          <w:tcPr>
            <w:tcW w:w="7230" w:type="dxa"/>
          </w:tcPr>
          <w:p w:rsidR="00756BD0" w:rsidRDefault="0091176A">
            <w:pPr>
              <w:rPr>
                <w:color w:val="000000"/>
              </w:rPr>
            </w:pPr>
            <w:r>
              <w:rPr>
                <w:color w:val="000000"/>
              </w:rPr>
              <w:t>Не требуется.</w:t>
            </w:r>
          </w:p>
        </w:tc>
      </w:tr>
      <w:tr w:rsidR="00756BD0">
        <w:tc>
          <w:tcPr>
            <w:tcW w:w="568" w:type="dxa"/>
          </w:tcPr>
          <w:p w:rsidR="00756BD0" w:rsidRDefault="0091176A">
            <w:pPr>
              <w:widowControl w:val="0"/>
            </w:pPr>
            <w:r>
              <w:t>12</w:t>
            </w:r>
          </w:p>
        </w:tc>
        <w:tc>
          <w:tcPr>
            <w:tcW w:w="2835" w:type="dxa"/>
          </w:tcPr>
          <w:p w:rsidR="00756BD0" w:rsidRDefault="0091176A">
            <w:pPr>
              <w:widowControl w:val="0"/>
            </w:pPr>
            <w:r>
              <w:t>Требования к наименованию и содержанию разделов обследования</w:t>
            </w:r>
          </w:p>
        </w:tc>
        <w:tc>
          <w:tcPr>
            <w:tcW w:w="7230" w:type="dxa"/>
          </w:tcPr>
          <w:p w:rsidR="00756BD0" w:rsidRDefault="0091176A">
            <w:pPr>
              <w:pStyle w:val="aff0"/>
              <w:keepNext/>
              <w:widowControl w:val="0"/>
              <w:ind w:left="0" w:firstLine="0"/>
              <w:rPr>
                <w:szCs w:val="24"/>
              </w:rPr>
            </w:pPr>
            <w:r>
              <w:rPr>
                <w:szCs w:val="24"/>
              </w:rPr>
              <w:t>Выполнение обмерных работ 2 категории сложности для одноэтажных зданий: категория сложности здания 2</w:t>
            </w:r>
          </w:p>
          <w:p w:rsidR="00756BD0" w:rsidRDefault="00756BD0">
            <w:pPr>
              <w:pStyle w:val="aff0"/>
              <w:keepNext/>
              <w:widowControl w:val="0"/>
              <w:ind w:left="0" w:firstLine="0"/>
              <w:rPr>
                <w:szCs w:val="24"/>
              </w:rPr>
            </w:pPr>
          </w:p>
          <w:p w:rsidR="00756BD0" w:rsidRDefault="0091176A">
            <w:pPr>
              <w:pStyle w:val="aff0"/>
              <w:keepNext/>
              <w:widowControl w:val="0"/>
              <w:ind w:left="0" w:firstLine="0"/>
              <w:rPr>
                <w:szCs w:val="24"/>
              </w:rPr>
            </w:pPr>
            <w:r>
              <w:rPr>
                <w:szCs w:val="24"/>
              </w:rPr>
              <w:t>Обмерные работы:</w:t>
            </w:r>
          </w:p>
          <w:p w:rsidR="00756BD0" w:rsidRDefault="0091176A">
            <w:pPr>
              <w:pStyle w:val="aff0"/>
              <w:keepNext/>
              <w:widowControl w:val="0"/>
              <w:ind w:left="0" w:firstLine="0"/>
              <w:rPr>
                <w:szCs w:val="24"/>
              </w:rPr>
            </w:pPr>
            <w:r>
              <w:rPr>
                <w:szCs w:val="24"/>
              </w:rPr>
              <w:t>1. Планы фундаментов, фундаменты.</w:t>
            </w:r>
          </w:p>
          <w:p w:rsidR="00756BD0" w:rsidRDefault="0091176A">
            <w:pPr>
              <w:pStyle w:val="aff0"/>
              <w:keepNext/>
              <w:widowControl w:val="0"/>
              <w:ind w:left="0" w:firstLine="0"/>
              <w:rPr>
                <w:szCs w:val="24"/>
              </w:rPr>
            </w:pPr>
            <w:r>
              <w:rPr>
                <w:szCs w:val="24"/>
              </w:rPr>
              <w:t>2. Поэтажные планы здания;</w:t>
            </w:r>
          </w:p>
          <w:p w:rsidR="00756BD0" w:rsidRDefault="0091176A">
            <w:pPr>
              <w:pStyle w:val="aff0"/>
              <w:keepNext/>
              <w:widowControl w:val="0"/>
              <w:ind w:left="0" w:firstLine="0"/>
              <w:rPr>
                <w:szCs w:val="24"/>
              </w:rPr>
            </w:pPr>
            <w:r>
              <w:rPr>
                <w:szCs w:val="24"/>
              </w:rPr>
              <w:t>3. Планы полов с определением состава полов;</w:t>
            </w:r>
          </w:p>
          <w:p w:rsidR="00756BD0" w:rsidRDefault="0091176A">
            <w:pPr>
              <w:pStyle w:val="aff0"/>
              <w:keepNext/>
              <w:widowControl w:val="0"/>
              <w:ind w:left="0" w:firstLine="0"/>
              <w:rPr>
                <w:szCs w:val="24"/>
              </w:rPr>
            </w:pPr>
            <w:r>
              <w:rPr>
                <w:szCs w:val="24"/>
              </w:rPr>
              <w:t>4.</w:t>
            </w:r>
            <w:r>
              <w:t>П</w:t>
            </w:r>
            <w:r>
              <w:rPr>
                <w:szCs w:val="24"/>
              </w:rPr>
              <w:t>оперечные и продольные разрезы с узлами сопряжений конструкций</w:t>
            </w:r>
          </w:p>
          <w:p w:rsidR="00756BD0" w:rsidRDefault="0091176A">
            <w:pPr>
              <w:pStyle w:val="aff0"/>
              <w:keepNext/>
              <w:widowControl w:val="0"/>
              <w:ind w:left="0" w:firstLine="0"/>
              <w:rPr>
                <w:szCs w:val="24"/>
              </w:rPr>
            </w:pPr>
            <w:r>
              <w:rPr>
                <w:szCs w:val="24"/>
              </w:rPr>
              <w:t>5. Фасады, окна;</w:t>
            </w:r>
          </w:p>
          <w:p w:rsidR="00756BD0" w:rsidRDefault="0091176A">
            <w:pPr>
              <w:pStyle w:val="aff0"/>
              <w:keepNext/>
              <w:widowControl w:val="0"/>
              <w:ind w:left="0" w:firstLine="0"/>
              <w:rPr>
                <w:szCs w:val="24"/>
              </w:rPr>
            </w:pPr>
            <w:r>
              <w:rPr>
                <w:szCs w:val="24"/>
              </w:rPr>
              <w:t>6. Планы конструкций перекрытий со вскрытиями;</w:t>
            </w:r>
          </w:p>
          <w:p w:rsidR="00756BD0" w:rsidRDefault="0091176A">
            <w:pPr>
              <w:pStyle w:val="aff0"/>
              <w:keepNext/>
              <w:widowControl w:val="0"/>
              <w:ind w:left="0" w:firstLine="0"/>
              <w:rPr>
                <w:szCs w:val="24"/>
              </w:rPr>
            </w:pPr>
            <w:r>
              <w:rPr>
                <w:szCs w:val="24"/>
              </w:rPr>
              <w:t>7. Планы кровли.</w:t>
            </w:r>
          </w:p>
          <w:p w:rsidR="00756BD0" w:rsidRDefault="00756BD0">
            <w:pPr>
              <w:ind w:firstLine="851"/>
            </w:pPr>
          </w:p>
        </w:tc>
      </w:tr>
      <w:tr w:rsidR="00756BD0">
        <w:tc>
          <w:tcPr>
            <w:tcW w:w="568" w:type="dxa"/>
          </w:tcPr>
          <w:p w:rsidR="00756BD0" w:rsidRDefault="0091176A">
            <w:pPr>
              <w:widowControl w:val="0"/>
            </w:pPr>
            <w:r>
              <w:t>13</w:t>
            </w:r>
          </w:p>
        </w:tc>
        <w:tc>
          <w:tcPr>
            <w:tcW w:w="2835" w:type="dxa"/>
          </w:tcPr>
          <w:p w:rsidR="00756BD0" w:rsidRDefault="0091176A">
            <w:pPr>
              <w:widowControl w:val="0"/>
            </w:pPr>
            <w:r>
              <w:t>Порядок выбора и применения материалов, конструкций, оборудования</w:t>
            </w:r>
          </w:p>
        </w:tc>
        <w:tc>
          <w:tcPr>
            <w:tcW w:w="7230" w:type="dxa"/>
          </w:tcPr>
          <w:p w:rsidR="00756BD0" w:rsidRDefault="0091176A">
            <w:pPr>
              <w:widowControl w:val="0"/>
              <w:ind w:firstLine="176"/>
              <w:jc w:val="both"/>
            </w:pPr>
            <w:r>
              <w:t>При выборе конструкций материалов и оборудования приоритет отдавать материалам, конструкциям и оборудованию, производимым и распространяемым в РФ.</w:t>
            </w:r>
          </w:p>
        </w:tc>
      </w:tr>
      <w:tr w:rsidR="00756BD0">
        <w:tc>
          <w:tcPr>
            <w:tcW w:w="568" w:type="dxa"/>
          </w:tcPr>
          <w:p w:rsidR="00756BD0" w:rsidRDefault="0091176A">
            <w:pPr>
              <w:widowControl w:val="0"/>
            </w:pPr>
            <w:r>
              <w:t>14</w:t>
            </w:r>
          </w:p>
        </w:tc>
        <w:tc>
          <w:tcPr>
            <w:tcW w:w="2835" w:type="dxa"/>
          </w:tcPr>
          <w:p w:rsidR="00756BD0" w:rsidRDefault="0091176A">
            <w:pPr>
              <w:widowControl w:val="0"/>
            </w:pPr>
            <w:r>
              <w:t>Требования к наименованию и содержанию разделов проекта</w:t>
            </w:r>
          </w:p>
        </w:tc>
        <w:tc>
          <w:tcPr>
            <w:tcW w:w="7230" w:type="dxa"/>
          </w:tcPr>
          <w:p w:rsidR="00756BD0" w:rsidRDefault="0091176A">
            <w:pPr>
              <w:pStyle w:val="aff0"/>
              <w:keepNext/>
              <w:widowControl w:val="0"/>
              <w:tabs>
                <w:tab w:val="clear" w:pos="1980"/>
              </w:tabs>
              <w:ind w:left="0" w:firstLine="0"/>
              <w:jc w:val="left"/>
              <w:rPr>
                <w:bCs/>
                <w:szCs w:val="24"/>
              </w:rPr>
            </w:pPr>
            <w:r>
              <w:rPr>
                <w:bCs/>
                <w:szCs w:val="24"/>
              </w:rPr>
              <w:t xml:space="preserve">         В проектной документации предусмотреть демонтажные работы.</w:t>
            </w:r>
          </w:p>
          <w:p w:rsidR="00756BD0" w:rsidRDefault="00756BD0">
            <w:pPr>
              <w:widowControl w:val="0"/>
              <w:ind w:firstLine="176"/>
              <w:jc w:val="both"/>
            </w:pPr>
          </w:p>
          <w:p w:rsidR="00756BD0" w:rsidRDefault="0091176A">
            <w:pPr>
              <w:widowControl w:val="0"/>
              <w:ind w:firstLine="176"/>
              <w:jc w:val="both"/>
            </w:pPr>
            <w:r>
              <w:t>Проектная документация должна включать следующие разделы:</w:t>
            </w:r>
          </w:p>
          <w:p w:rsidR="00756BD0" w:rsidRDefault="00756BD0">
            <w:pPr>
              <w:pStyle w:val="aff0"/>
              <w:keepNext/>
              <w:widowControl w:val="0"/>
              <w:ind w:left="0" w:hanging="11"/>
              <w:rPr>
                <w:bCs/>
                <w:color w:val="000000"/>
                <w:szCs w:val="22"/>
              </w:rPr>
            </w:pPr>
          </w:p>
          <w:p w:rsidR="00756BD0" w:rsidRDefault="00756BD0">
            <w:pPr>
              <w:widowControl w:val="0"/>
              <w:ind w:firstLine="176"/>
              <w:jc w:val="both"/>
            </w:pPr>
          </w:p>
          <w:p w:rsidR="00756BD0" w:rsidRDefault="0091176A">
            <w:pPr>
              <w:widowControl w:val="0"/>
              <w:ind w:firstLine="176"/>
              <w:jc w:val="both"/>
              <w:rPr>
                <w:b/>
                <w:u w:val="single"/>
              </w:rPr>
            </w:pPr>
            <w:r>
              <w:rPr>
                <w:b/>
                <w:u w:val="single"/>
              </w:rPr>
              <w:t xml:space="preserve">1 – Объемно-планировочные и </w:t>
            </w:r>
            <w:proofErr w:type="gramStart"/>
            <w:r>
              <w:rPr>
                <w:b/>
                <w:u w:val="single"/>
              </w:rPr>
              <w:t>архитектурные решения</w:t>
            </w:r>
            <w:proofErr w:type="gramEnd"/>
            <w:r>
              <w:rPr>
                <w:b/>
                <w:u w:val="single"/>
              </w:rPr>
              <w:t xml:space="preserve"> – АР:</w:t>
            </w:r>
          </w:p>
          <w:p w:rsidR="00756BD0" w:rsidRDefault="00756BD0">
            <w:pPr>
              <w:widowControl w:val="0"/>
              <w:ind w:firstLine="176"/>
              <w:jc w:val="both"/>
              <w:rPr>
                <w:b/>
              </w:rPr>
            </w:pPr>
          </w:p>
          <w:p w:rsidR="00756BD0" w:rsidRDefault="0091176A">
            <w:pPr>
              <w:widowControl w:val="0"/>
              <w:ind w:firstLine="176"/>
              <w:jc w:val="both"/>
              <w:rPr>
                <w:b/>
              </w:rPr>
            </w:pPr>
            <w:r>
              <w:rPr>
                <w:b/>
              </w:rPr>
              <w:t>1.1 Внутренние помещения здания:</w:t>
            </w:r>
          </w:p>
          <w:p w:rsidR="00756BD0" w:rsidRDefault="0091176A">
            <w:pPr>
              <w:widowControl w:val="0"/>
              <w:ind w:firstLine="176"/>
              <w:jc w:val="both"/>
            </w:pPr>
            <w:r>
              <w:t xml:space="preserve">- отразить план зданий с нанесением габаритных размеров, осей зданий и экспликации помещений; </w:t>
            </w:r>
          </w:p>
          <w:p w:rsidR="00756BD0" w:rsidRDefault="0091176A">
            <w:pPr>
              <w:widowControl w:val="0"/>
              <w:ind w:firstLine="176"/>
              <w:jc w:val="both"/>
            </w:pPr>
            <w:r>
              <w:t>- указать границу участка, подлежащего капитальному ремонту;</w:t>
            </w:r>
          </w:p>
          <w:p w:rsidR="00756BD0" w:rsidRDefault="0091176A">
            <w:pPr>
              <w:widowControl w:val="0"/>
              <w:ind w:firstLine="176"/>
              <w:jc w:val="both"/>
            </w:pPr>
            <w:r>
              <w:t>- на плане отразить элементы, подлежащие демонтажу, для их учета составить ведомость демонтажа;</w:t>
            </w:r>
          </w:p>
          <w:p w:rsidR="00756BD0" w:rsidRDefault="0091176A">
            <w:pPr>
              <w:widowControl w:val="0"/>
              <w:ind w:firstLine="176"/>
              <w:jc w:val="both"/>
            </w:pPr>
            <w:r>
              <w:t>- для учета объема работ по демонтажу в проектной документации отразить подлежащие демонтажу конструкции и др. элементы;</w:t>
            </w:r>
          </w:p>
          <w:p w:rsidR="00756BD0" w:rsidRDefault="0091176A">
            <w:pPr>
              <w:widowControl w:val="0"/>
              <w:ind w:firstLine="176"/>
              <w:jc w:val="both"/>
            </w:pPr>
            <w:r>
              <w:t xml:space="preserve">- необходимость перепланировки помещений определяется технологическим решением по расстановке производственного или иного оборудования. </w:t>
            </w:r>
          </w:p>
          <w:p w:rsidR="00756BD0" w:rsidRDefault="0091176A">
            <w:pPr>
              <w:widowControl w:val="0"/>
              <w:ind w:firstLine="176"/>
              <w:jc w:val="both"/>
            </w:pPr>
            <w:r>
              <w:lastRenderedPageBreak/>
              <w:t>- вновь возводимые перегородки выполнить из кирпича полнотелого керамического, оштукатуренные сложным раствором с обеих сторон. В местах устройства перегородок выполнить усиление основания грунтового пола;</w:t>
            </w:r>
          </w:p>
          <w:p w:rsidR="00756BD0" w:rsidRDefault="0091176A">
            <w:pPr>
              <w:widowControl w:val="0"/>
              <w:ind w:firstLine="176"/>
              <w:jc w:val="both"/>
            </w:pPr>
            <w:r>
              <w:t>- предусмотреть замену дверных заполнений, внутренние двери приять металлопластиковые, деревянные (согласовать с заказчиком), наружные металлические утеплённые противопожарные;</w:t>
            </w:r>
          </w:p>
          <w:p w:rsidR="00756BD0" w:rsidRDefault="0091176A">
            <w:pPr>
              <w:widowControl w:val="0"/>
              <w:ind w:firstLine="176"/>
              <w:jc w:val="both"/>
              <w:rPr>
                <w:color w:val="000000"/>
              </w:rPr>
            </w:pPr>
            <w:r>
              <w:rPr>
                <w:color w:val="000000"/>
              </w:rPr>
              <w:t>- окна при замене предусмотреть металлопластиковые;</w:t>
            </w:r>
          </w:p>
          <w:p w:rsidR="00756BD0" w:rsidRDefault="0091176A">
            <w:pPr>
              <w:widowControl w:val="0"/>
              <w:ind w:firstLine="176"/>
              <w:jc w:val="both"/>
            </w:pPr>
            <w:r>
              <w:t>-  в сан</w:t>
            </w:r>
            <w:proofErr w:type="gramStart"/>
            <w:r>
              <w:t>.</w:t>
            </w:r>
            <w:proofErr w:type="gramEnd"/>
            <w:r>
              <w:t xml:space="preserve"> </w:t>
            </w:r>
            <w:proofErr w:type="gramStart"/>
            <w:r>
              <w:t>у</w:t>
            </w:r>
            <w:proofErr w:type="gramEnd"/>
            <w:r>
              <w:t>злах и прочих помещением с повышенной влажностью стены и колонны облицевать плиткой на всю высоту помещений, в остальных – сплошное оштукатуривание с последующей окраской акриловой водоэмульсионной краской;</w:t>
            </w:r>
          </w:p>
          <w:p w:rsidR="00756BD0" w:rsidRDefault="0091176A">
            <w:pPr>
              <w:widowControl w:val="0"/>
              <w:ind w:firstLine="176"/>
              <w:jc w:val="both"/>
            </w:pPr>
            <w:r>
              <w:t>-  оконные откосы - керамическая плитка или сплошное оштукатуривание с последующей окраской акриловой водоэмульсионной краской;</w:t>
            </w:r>
          </w:p>
          <w:p w:rsidR="00756BD0" w:rsidRDefault="0091176A">
            <w:pPr>
              <w:widowControl w:val="0"/>
              <w:ind w:firstLine="176"/>
              <w:jc w:val="both"/>
            </w:pPr>
            <w:r>
              <w:t xml:space="preserve">- потолок отчистить от штукатурки, выполнить сплошное выравнивание потолка с последующей покраской либо выполнить </w:t>
            </w:r>
            <w:proofErr w:type="spellStart"/>
            <w:r>
              <w:t>армстронг</w:t>
            </w:r>
            <w:proofErr w:type="spellEnd"/>
            <w:r>
              <w:t xml:space="preserve"> – согласовать с заказчиком;</w:t>
            </w:r>
          </w:p>
          <w:p w:rsidR="00756BD0" w:rsidRDefault="0091176A">
            <w:pPr>
              <w:widowControl w:val="0"/>
              <w:ind w:firstLine="176"/>
              <w:jc w:val="both"/>
            </w:pPr>
            <w:r>
              <w:t>- предусмотреть разборку полового покрытия вместе со стяжкой. Выполнить последующее устройство новых полов. Выполнить подсыпку и заливку черновой стяжки с армированием и гидроизоляцией – где необходимо, и чистовой стяжки с последующим покрытием. Покрытие полов предусмотреть из керамической плитки с противоскользящей поверхностью, во всех помещениях кроме помещений с нахождением детей и персонала, в них – паркет или коммерческий линолеум;</w:t>
            </w:r>
          </w:p>
          <w:p w:rsidR="00756BD0" w:rsidRDefault="00756BD0">
            <w:pPr>
              <w:widowControl w:val="0"/>
              <w:ind w:firstLine="176"/>
              <w:jc w:val="both"/>
              <w:rPr>
                <w:b/>
              </w:rPr>
            </w:pPr>
          </w:p>
          <w:p w:rsidR="00756BD0" w:rsidRDefault="0091176A">
            <w:pPr>
              <w:widowControl w:val="0"/>
              <w:ind w:firstLine="176"/>
              <w:jc w:val="both"/>
              <w:rPr>
                <w:b/>
              </w:rPr>
            </w:pPr>
            <w:r>
              <w:rPr>
                <w:b/>
              </w:rPr>
              <w:t>1.1Фасады:</w:t>
            </w:r>
          </w:p>
          <w:p w:rsidR="00756BD0" w:rsidRDefault="0091176A">
            <w:pPr>
              <w:widowControl w:val="0"/>
              <w:ind w:firstLine="176"/>
              <w:jc w:val="both"/>
            </w:pPr>
            <w:r>
              <w:t>- отразить существующие фасады здания с нанесением габаритных размеров, осей;</w:t>
            </w:r>
          </w:p>
          <w:p w:rsidR="00756BD0" w:rsidRDefault="0091176A">
            <w:pPr>
              <w:widowControl w:val="0"/>
              <w:ind w:firstLine="176"/>
              <w:jc w:val="both"/>
            </w:pPr>
            <w:r>
              <w:t>- указать границу участка, подлежащего капитальному ремонту;</w:t>
            </w:r>
          </w:p>
          <w:p w:rsidR="00756BD0" w:rsidRDefault="0091176A">
            <w:pPr>
              <w:widowControl w:val="0"/>
              <w:ind w:firstLine="176"/>
              <w:jc w:val="both"/>
            </w:pPr>
            <w:r>
              <w:t>- на плане и фасадах отразить элементы, подлежащие демонтажу, для их учета составить ведомость демонтажа;</w:t>
            </w:r>
          </w:p>
          <w:p w:rsidR="00756BD0" w:rsidRDefault="0091176A">
            <w:pPr>
              <w:widowControl w:val="0"/>
              <w:ind w:firstLine="176"/>
              <w:jc w:val="both"/>
            </w:pPr>
            <w:r>
              <w:t xml:space="preserve">- предусмотреть разборку покрытия всех стен; </w:t>
            </w:r>
          </w:p>
          <w:p w:rsidR="00756BD0" w:rsidRDefault="0091176A">
            <w:pPr>
              <w:widowControl w:val="0"/>
              <w:ind w:firstLine="176"/>
              <w:jc w:val="both"/>
            </w:pPr>
            <w:r>
              <w:t xml:space="preserve">- предусмотреть обработку всех поверхностей стен антигрибковыми средствами, а также </w:t>
            </w:r>
            <w:proofErr w:type="spellStart"/>
            <w:r>
              <w:t>бетоноконтактом</w:t>
            </w:r>
            <w:proofErr w:type="spellEnd"/>
            <w:r>
              <w:t xml:space="preserve"> с последующим оштукатуриванием цементной штукатуркой;</w:t>
            </w:r>
          </w:p>
          <w:p w:rsidR="00756BD0" w:rsidRDefault="0091176A">
            <w:pPr>
              <w:keepNext/>
              <w:widowControl w:val="0"/>
              <w:tabs>
                <w:tab w:val="left" w:pos="6484"/>
              </w:tabs>
              <w:jc w:val="both"/>
            </w:pPr>
            <w:r>
              <w:t>- отобразить развертки фасада здания по осям здания;</w:t>
            </w:r>
          </w:p>
          <w:p w:rsidR="00756BD0" w:rsidRDefault="0091176A">
            <w:pPr>
              <w:keepNext/>
              <w:widowControl w:val="0"/>
              <w:tabs>
                <w:tab w:val="left" w:pos="6484"/>
              </w:tabs>
              <w:jc w:val="both"/>
            </w:pPr>
            <w:r>
              <w:t>- предусмотреть отделку фасадной штукатуркой по сетке и штукатурке, с последующей покраской водоэмульсионными составами;</w:t>
            </w:r>
          </w:p>
          <w:p w:rsidR="00756BD0" w:rsidRDefault="0091176A">
            <w:pPr>
              <w:keepNext/>
              <w:widowControl w:val="0"/>
              <w:tabs>
                <w:tab w:val="left" w:pos="6484"/>
              </w:tabs>
              <w:jc w:val="both"/>
            </w:pPr>
            <w:r>
              <w:t>- предусмотреть ремонт карнизов на фасаде;</w:t>
            </w:r>
          </w:p>
          <w:p w:rsidR="00756BD0" w:rsidRDefault="0091176A">
            <w:pPr>
              <w:keepNext/>
              <w:widowControl w:val="0"/>
              <w:tabs>
                <w:tab w:val="left" w:pos="6484"/>
              </w:tabs>
              <w:jc w:val="both"/>
            </w:pPr>
            <w:r>
              <w:t>- предусмотреть очистку и водоэмульсионную покраску декоративных элементов фасада;</w:t>
            </w:r>
          </w:p>
          <w:p w:rsidR="00756BD0" w:rsidRDefault="0091176A">
            <w:pPr>
              <w:keepNext/>
              <w:widowControl w:val="0"/>
              <w:tabs>
                <w:tab w:val="left" w:pos="6484"/>
              </w:tabs>
              <w:jc w:val="both"/>
            </w:pPr>
            <w:r>
              <w:t xml:space="preserve">- отделку цоколя здания выполнить из </w:t>
            </w:r>
            <w:proofErr w:type="spellStart"/>
            <w:r>
              <w:t>керамогранита</w:t>
            </w:r>
            <w:proofErr w:type="spellEnd"/>
            <w:r>
              <w:t>;</w:t>
            </w:r>
          </w:p>
          <w:p w:rsidR="00756BD0" w:rsidRDefault="0091176A">
            <w:pPr>
              <w:keepNext/>
              <w:widowControl w:val="0"/>
              <w:tabs>
                <w:tab w:val="left" w:pos="6484"/>
              </w:tabs>
              <w:jc w:val="both"/>
            </w:pPr>
            <w:r>
              <w:t>- запроектировать ремонт площадок крылец;</w:t>
            </w:r>
          </w:p>
          <w:p w:rsidR="00756BD0" w:rsidRDefault="0091176A">
            <w:pPr>
              <w:keepNext/>
              <w:widowControl w:val="0"/>
              <w:tabs>
                <w:tab w:val="left" w:pos="6484"/>
              </w:tabs>
              <w:jc w:val="both"/>
            </w:pPr>
            <w:r>
              <w:t>Цветовые решения, принимаемые в проекте согласовать с заказчиком;</w:t>
            </w:r>
          </w:p>
          <w:p w:rsidR="00756BD0" w:rsidRDefault="00756BD0">
            <w:pPr>
              <w:widowControl w:val="0"/>
              <w:ind w:firstLine="176"/>
              <w:jc w:val="both"/>
            </w:pPr>
          </w:p>
          <w:p w:rsidR="00756BD0" w:rsidRDefault="0091176A">
            <w:pPr>
              <w:widowControl w:val="0"/>
              <w:ind w:firstLine="176"/>
              <w:jc w:val="both"/>
              <w:rPr>
                <w:b/>
                <w:u w:val="single"/>
              </w:rPr>
            </w:pPr>
            <w:r>
              <w:rPr>
                <w:b/>
                <w:u w:val="single"/>
              </w:rPr>
              <w:t xml:space="preserve">2 – Конструктивные решения – </w:t>
            </w:r>
            <w:proofErr w:type="gramStart"/>
            <w:r>
              <w:rPr>
                <w:b/>
                <w:u w:val="single"/>
              </w:rPr>
              <w:t>КР</w:t>
            </w:r>
            <w:proofErr w:type="gramEnd"/>
            <w:r>
              <w:rPr>
                <w:b/>
                <w:u w:val="single"/>
              </w:rPr>
              <w:t>:</w:t>
            </w:r>
          </w:p>
          <w:p w:rsidR="00756BD0" w:rsidRDefault="0091176A">
            <w:pPr>
              <w:widowControl w:val="0"/>
              <w:ind w:firstLine="176"/>
              <w:jc w:val="both"/>
              <w:rPr>
                <w:b/>
              </w:rPr>
            </w:pPr>
            <w:r>
              <w:rPr>
                <w:b/>
              </w:rPr>
              <w:t>2.1 Здание:</w:t>
            </w:r>
          </w:p>
          <w:p w:rsidR="00756BD0" w:rsidRDefault="0091176A">
            <w:pPr>
              <w:widowControl w:val="0"/>
              <w:ind w:firstLine="176"/>
              <w:jc w:val="both"/>
            </w:pPr>
            <w:r>
              <w:t>- на основании проведенного обследования и результатов расчётов произвести усиление всех стен по периметру зданий;</w:t>
            </w:r>
          </w:p>
          <w:p w:rsidR="00756BD0" w:rsidRDefault="0091176A">
            <w:pPr>
              <w:widowControl w:val="0"/>
              <w:ind w:firstLine="176"/>
              <w:jc w:val="both"/>
            </w:pPr>
            <w:r>
              <w:t>- выполнить усиление всех оконных и дверных проёмов;</w:t>
            </w:r>
          </w:p>
          <w:p w:rsidR="00756BD0" w:rsidRDefault="0091176A">
            <w:pPr>
              <w:widowControl w:val="0"/>
              <w:ind w:firstLine="176"/>
              <w:jc w:val="both"/>
            </w:pPr>
            <w:r>
              <w:lastRenderedPageBreak/>
              <w:t>- разработать решения по усилению здания;</w:t>
            </w:r>
          </w:p>
          <w:p w:rsidR="00756BD0" w:rsidRDefault="0091176A">
            <w:pPr>
              <w:widowControl w:val="0"/>
              <w:ind w:firstLine="176"/>
              <w:jc w:val="both"/>
            </w:pPr>
            <w:r>
              <w:t>- разработать замену всех необходимых балок перекрытия согласно обследованию;</w:t>
            </w:r>
          </w:p>
          <w:p w:rsidR="00756BD0" w:rsidRDefault="0091176A">
            <w:pPr>
              <w:widowControl w:val="0"/>
              <w:ind w:firstLine="176"/>
              <w:jc w:val="both"/>
            </w:pPr>
            <w:r>
              <w:t>- отразить конструкции необходимые для усиления;</w:t>
            </w:r>
          </w:p>
          <w:p w:rsidR="00756BD0" w:rsidRDefault="00756BD0">
            <w:pPr>
              <w:widowControl w:val="0"/>
              <w:ind w:firstLine="176"/>
              <w:jc w:val="both"/>
            </w:pPr>
          </w:p>
          <w:p w:rsidR="00756BD0" w:rsidRDefault="0091176A">
            <w:pPr>
              <w:widowControl w:val="0"/>
              <w:ind w:firstLine="176"/>
              <w:jc w:val="both"/>
              <w:rPr>
                <w:b/>
              </w:rPr>
            </w:pPr>
            <w:r>
              <w:rPr>
                <w:b/>
              </w:rPr>
              <w:t>2.2 Фундаменты:</w:t>
            </w:r>
          </w:p>
          <w:p w:rsidR="00756BD0" w:rsidRDefault="0091176A">
            <w:pPr>
              <w:widowControl w:val="0"/>
              <w:ind w:firstLine="176"/>
              <w:jc w:val="both"/>
            </w:pPr>
            <w:r>
              <w:t>- на основании проведенного обследования и результатов расчётов произвести усиление всех фундаментов периметру зданий;</w:t>
            </w:r>
          </w:p>
          <w:p w:rsidR="00756BD0" w:rsidRDefault="0091176A">
            <w:pPr>
              <w:widowControl w:val="0"/>
              <w:ind w:firstLine="176"/>
              <w:jc w:val="both"/>
            </w:pPr>
            <w:r>
              <w:t xml:space="preserve">- выполнить </w:t>
            </w:r>
            <w:proofErr w:type="spellStart"/>
            <w:r>
              <w:t>отмостку</w:t>
            </w:r>
            <w:proofErr w:type="spellEnd"/>
            <w:r>
              <w:t xml:space="preserve"> с гидроизоляцией по периметру здания;</w:t>
            </w:r>
          </w:p>
          <w:p w:rsidR="00756BD0" w:rsidRDefault="00756BD0">
            <w:pPr>
              <w:widowControl w:val="0"/>
              <w:ind w:firstLine="176"/>
              <w:jc w:val="both"/>
            </w:pPr>
          </w:p>
          <w:p w:rsidR="00756BD0" w:rsidRDefault="0091176A">
            <w:pPr>
              <w:widowControl w:val="0"/>
              <w:ind w:firstLine="176"/>
              <w:jc w:val="both"/>
              <w:rPr>
                <w:b/>
                <w:u w:val="single"/>
              </w:rPr>
            </w:pPr>
            <w:r>
              <w:rPr>
                <w:b/>
                <w:u w:val="single"/>
              </w:rPr>
              <w:t>3 – Система электроснабжения – ЭОМ:</w:t>
            </w:r>
          </w:p>
          <w:p w:rsidR="00756BD0" w:rsidRDefault="00756BD0">
            <w:pPr>
              <w:widowControl w:val="0"/>
              <w:ind w:firstLine="176"/>
              <w:jc w:val="both"/>
            </w:pPr>
          </w:p>
          <w:p w:rsidR="00756BD0" w:rsidRDefault="0091176A">
            <w:pPr>
              <w:widowControl w:val="0"/>
              <w:ind w:firstLine="176"/>
              <w:jc w:val="both"/>
              <w:rPr>
                <w:b/>
              </w:rPr>
            </w:pPr>
            <w:r>
              <w:rPr>
                <w:b/>
              </w:rPr>
              <w:t>3.1 Сети внутри здания:</w:t>
            </w:r>
          </w:p>
          <w:p w:rsidR="00756BD0" w:rsidRDefault="0091176A">
            <w:pPr>
              <w:widowControl w:val="0"/>
              <w:ind w:firstLine="176"/>
              <w:jc w:val="both"/>
            </w:pPr>
            <w:r>
              <w:t>- отразить план этажа со схемами прокладки кабелей, привязкой электротехнического оборудования и мест установки розеток;</w:t>
            </w:r>
          </w:p>
          <w:p w:rsidR="00756BD0" w:rsidRDefault="0091176A">
            <w:pPr>
              <w:widowControl w:val="0"/>
              <w:ind w:firstLine="176"/>
              <w:jc w:val="both"/>
            </w:pPr>
            <w:r>
              <w:t xml:space="preserve">- прокладку кабелей предусмотреть в стенах в </w:t>
            </w:r>
            <w:proofErr w:type="spellStart"/>
            <w:r>
              <w:t>штробах</w:t>
            </w:r>
            <w:proofErr w:type="spellEnd"/>
            <w:r>
              <w:t xml:space="preserve"> или при невозможности в </w:t>
            </w:r>
            <w:proofErr w:type="gramStart"/>
            <w:r>
              <w:t>кабель-канале</w:t>
            </w:r>
            <w:proofErr w:type="gramEnd"/>
            <w:r>
              <w:t>;</w:t>
            </w:r>
          </w:p>
          <w:p w:rsidR="00756BD0" w:rsidRDefault="0091176A">
            <w:pPr>
              <w:widowControl w:val="0"/>
              <w:ind w:firstLine="176"/>
              <w:jc w:val="both"/>
            </w:pPr>
            <w:r>
              <w:t>- предусмотреть освещение всех помещений светодиодными светильниками, подходящими под нормы освещения детских дошкольных учреждений;</w:t>
            </w:r>
          </w:p>
          <w:p w:rsidR="00756BD0" w:rsidRDefault="0091176A">
            <w:pPr>
              <w:widowControl w:val="0"/>
              <w:ind w:firstLine="176"/>
              <w:jc w:val="both"/>
            </w:pPr>
            <w:r>
              <w:t>- обеспечить подключение всех электротехнических приборов и оборудования предусматриваемых данным проектом;</w:t>
            </w:r>
          </w:p>
          <w:p w:rsidR="00756BD0" w:rsidRDefault="0091176A">
            <w:pPr>
              <w:widowControl w:val="0"/>
              <w:ind w:firstLine="176"/>
              <w:jc w:val="both"/>
            </w:pPr>
            <w:r>
              <w:t>- на месте существующего щита предусмотреть установку нового металлического с новым оборудованием;</w:t>
            </w:r>
          </w:p>
          <w:p w:rsidR="00756BD0" w:rsidRDefault="0091176A">
            <w:pPr>
              <w:widowControl w:val="0"/>
              <w:ind w:firstLine="176"/>
              <w:jc w:val="both"/>
            </w:pPr>
            <w:r>
              <w:t>- отразить кабельный журнал;</w:t>
            </w:r>
          </w:p>
          <w:p w:rsidR="00756BD0" w:rsidRDefault="0091176A">
            <w:pPr>
              <w:widowControl w:val="0"/>
              <w:ind w:firstLine="176"/>
              <w:jc w:val="both"/>
            </w:pPr>
            <w:r>
              <w:t>- отразить однолинейные схемы, комплектацию щитов;</w:t>
            </w:r>
          </w:p>
          <w:p w:rsidR="00756BD0" w:rsidRDefault="0091176A">
            <w:pPr>
              <w:widowControl w:val="0"/>
              <w:ind w:firstLine="176"/>
              <w:jc w:val="both"/>
            </w:pPr>
            <w:r>
              <w:t xml:space="preserve">- предусмотреть заземление технологического оборудования и других металлических элементов согласно ПУЭ; </w:t>
            </w:r>
          </w:p>
          <w:p w:rsidR="00756BD0" w:rsidRDefault="0091176A">
            <w:pPr>
              <w:widowControl w:val="0"/>
              <w:ind w:firstLine="176"/>
              <w:jc w:val="both"/>
            </w:pPr>
            <w:r>
              <w:t>- спецификацию оборудования и материалов;</w:t>
            </w:r>
          </w:p>
          <w:p w:rsidR="00756BD0" w:rsidRDefault="0091176A">
            <w:pPr>
              <w:widowControl w:val="0"/>
              <w:ind w:firstLine="176"/>
              <w:jc w:val="both"/>
              <w:rPr>
                <w:b/>
                <w:u w:val="single"/>
              </w:rPr>
            </w:pPr>
            <w:r>
              <w:rPr>
                <w:b/>
                <w:u w:val="single"/>
              </w:rPr>
              <w:t>4 – Система водоснабжения – ВК:</w:t>
            </w:r>
          </w:p>
          <w:p w:rsidR="00756BD0" w:rsidRDefault="0091176A">
            <w:pPr>
              <w:widowControl w:val="0"/>
              <w:ind w:firstLine="176"/>
              <w:jc w:val="both"/>
            </w:pPr>
            <w:r>
              <w:t>- отразить планы этажей с привязкой сантехнического оборудования, на планах отразить прокладку трубопроводов холодного и горячего водоснабжения;</w:t>
            </w:r>
          </w:p>
          <w:p w:rsidR="00756BD0" w:rsidRDefault="0091176A">
            <w:pPr>
              <w:widowControl w:val="0"/>
              <w:ind w:firstLine="176"/>
              <w:jc w:val="both"/>
            </w:pPr>
            <w:r>
              <w:t>- точку подключения холодного и горячего водоснабжения принять от сущего ввода;</w:t>
            </w:r>
          </w:p>
          <w:p w:rsidR="00756BD0" w:rsidRDefault="0091176A">
            <w:pPr>
              <w:widowControl w:val="0"/>
              <w:ind w:firstLine="176"/>
              <w:jc w:val="both"/>
            </w:pPr>
            <w:r>
              <w:t>- предусмотреть подключение всех приборов;</w:t>
            </w:r>
          </w:p>
          <w:p w:rsidR="00756BD0" w:rsidRDefault="0091176A">
            <w:pPr>
              <w:widowControl w:val="0"/>
              <w:ind w:firstLine="176"/>
              <w:jc w:val="both"/>
            </w:pPr>
            <w:r>
              <w:t xml:space="preserve">- трассировку сетей выполнять под перекрытием (если будет выполняться потолок </w:t>
            </w:r>
            <w:proofErr w:type="spellStart"/>
            <w:r>
              <w:t>армстронг</w:t>
            </w:r>
            <w:proofErr w:type="spellEnd"/>
            <w:r>
              <w:t>) либо вдоль стен;</w:t>
            </w:r>
          </w:p>
          <w:p w:rsidR="00756BD0" w:rsidRDefault="0091176A">
            <w:pPr>
              <w:widowControl w:val="0"/>
              <w:ind w:firstLine="176"/>
              <w:jc w:val="both"/>
            </w:pPr>
            <w:r>
              <w:t>- выполнить аксонометрию разводки трубопроводов;</w:t>
            </w:r>
          </w:p>
          <w:p w:rsidR="00756BD0" w:rsidRDefault="0091176A">
            <w:pPr>
              <w:widowControl w:val="0"/>
              <w:ind w:firstLine="176"/>
              <w:jc w:val="both"/>
            </w:pPr>
            <w:r>
              <w:t>- спецификацию оборудования и материалов;</w:t>
            </w:r>
          </w:p>
          <w:p w:rsidR="00756BD0" w:rsidRDefault="00756BD0">
            <w:pPr>
              <w:widowControl w:val="0"/>
              <w:ind w:firstLine="176"/>
              <w:jc w:val="both"/>
            </w:pPr>
          </w:p>
          <w:p w:rsidR="00756BD0" w:rsidRDefault="0091176A">
            <w:pPr>
              <w:widowControl w:val="0"/>
              <w:ind w:firstLine="176"/>
              <w:jc w:val="both"/>
              <w:rPr>
                <w:b/>
                <w:u w:val="single"/>
              </w:rPr>
            </w:pPr>
            <w:r>
              <w:rPr>
                <w:b/>
                <w:u w:val="single"/>
              </w:rPr>
              <w:t>5 – Система водоотведения – ВК:</w:t>
            </w:r>
          </w:p>
          <w:p w:rsidR="00756BD0" w:rsidRDefault="0091176A">
            <w:pPr>
              <w:widowControl w:val="0"/>
              <w:ind w:firstLine="176"/>
              <w:jc w:val="both"/>
            </w:pPr>
            <w:r>
              <w:t>- отразить планы этажей с привязкой сантехнического оборудования, на планах отразить прокладку трубопроводов канализации;</w:t>
            </w:r>
          </w:p>
          <w:p w:rsidR="00756BD0" w:rsidRDefault="0091176A">
            <w:pPr>
              <w:widowControl w:val="0"/>
              <w:ind w:firstLine="176"/>
              <w:jc w:val="both"/>
            </w:pPr>
            <w:r>
              <w:t>- точку выпуска канализации принять в месте сущего;</w:t>
            </w:r>
          </w:p>
          <w:p w:rsidR="00756BD0" w:rsidRDefault="0091176A">
            <w:pPr>
              <w:widowControl w:val="0"/>
              <w:ind w:firstLine="176"/>
              <w:jc w:val="both"/>
            </w:pPr>
            <w:r>
              <w:t>- предусмотреть подключение всех приборов;</w:t>
            </w:r>
          </w:p>
          <w:p w:rsidR="00756BD0" w:rsidRDefault="0091176A">
            <w:pPr>
              <w:widowControl w:val="0"/>
              <w:ind w:firstLine="176"/>
              <w:jc w:val="both"/>
            </w:pPr>
            <w:r>
              <w:t>- трассировку сетей выполнять под полом;</w:t>
            </w:r>
          </w:p>
          <w:p w:rsidR="00756BD0" w:rsidRDefault="0091176A">
            <w:pPr>
              <w:widowControl w:val="0"/>
              <w:ind w:firstLine="176"/>
              <w:jc w:val="both"/>
            </w:pPr>
            <w:r>
              <w:t>- выполнить аксонометрию разводки трубопроводов;</w:t>
            </w:r>
          </w:p>
          <w:p w:rsidR="00756BD0" w:rsidRDefault="0091176A">
            <w:pPr>
              <w:widowControl w:val="0"/>
              <w:ind w:firstLine="176"/>
              <w:jc w:val="both"/>
            </w:pPr>
            <w:r>
              <w:t>- спецификацию оборудования и материалов;</w:t>
            </w:r>
          </w:p>
          <w:p w:rsidR="00756BD0" w:rsidRDefault="00756BD0">
            <w:pPr>
              <w:widowControl w:val="0"/>
              <w:ind w:firstLine="176"/>
              <w:jc w:val="both"/>
            </w:pPr>
          </w:p>
          <w:p w:rsidR="00756BD0" w:rsidRDefault="0091176A">
            <w:pPr>
              <w:widowControl w:val="0"/>
              <w:ind w:firstLine="176"/>
              <w:jc w:val="both"/>
              <w:rPr>
                <w:b/>
                <w:u w:val="single"/>
              </w:rPr>
            </w:pPr>
            <w:r>
              <w:rPr>
                <w:b/>
                <w:u w:val="single"/>
              </w:rPr>
              <w:t>6– Отопление и вентиляция – ОВ:</w:t>
            </w:r>
          </w:p>
          <w:p w:rsidR="00756BD0" w:rsidRDefault="0091176A">
            <w:pPr>
              <w:widowControl w:val="0"/>
              <w:ind w:firstLine="176"/>
              <w:jc w:val="both"/>
            </w:pPr>
            <w:r>
              <w:t xml:space="preserve">- выполнить замену отопительных приборов на более </w:t>
            </w:r>
            <w:proofErr w:type="gramStart"/>
            <w:r>
              <w:t>современные</w:t>
            </w:r>
            <w:proofErr w:type="gramEnd"/>
            <w:r>
              <w:t>;</w:t>
            </w:r>
          </w:p>
          <w:p w:rsidR="00756BD0" w:rsidRDefault="0091176A">
            <w:pPr>
              <w:widowControl w:val="0"/>
              <w:ind w:firstLine="176"/>
              <w:jc w:val="both"/>
            </w:pPr>
            <w:r>
              <w:lastRenderedPageBreak/>
              <w:t>- на отопительных приборах предусмотреть регулирующую арматуру;</w:t>
            </w:r>
          </w:p>
          <w:p w:rsidR="00756BD0" w:rsidRDefault="0091176A">
            <w:pPr>
              <w:widowControl w:val="0"/>
              <w:ind w:firstLine="176"/>
              <w:jc w:val="both"/>
            </w:pPr>
            <w:r>
              <w:t>- запроектировать систему приточно-вытяжной вентиляции помещений;</w:t>
            </w:r>
          </w:p>
          <w:p w:rsidR="00756BD0" w:rsidRDefault="0091176A">
            <w:pPr>
              <w:widowControl w:val="0"/>
              <w:ind w:firstLine="176"/>
              <w:jc w:val="both"/>
            </w:pPr>
            <w:r>
              <w:t>- для обогрева воздуха системой вентиляции выполнить подключение к сетям отопления;</w:t>
            </w:r>
          </w:p>
          <w:p w:rsidR="00756BD0" w:rsidRDefault="0091176A">
            <w:pPr>
              <w:widowControl w:val="0"/>
              <w:ind w:firstLine="176"/>
              <w:jc w:val="both"/>
            </w:pPr>
            <w:r>
              <w:t>- запроектировать систему кондиционирования помещений;</w:t>
            </w:r>
          </w:p>
          <w:p w:rsidR="00756BD0" w:rsidRDefault="0091176A">
            <w:pPr>
              <w:widowControl w:val="0"/>
              <w:ind w:firstLine="176"/>
              <w:jc w:val="both"/>
            </w:pPr>
            <w:r>
              <w:t>- выполнить аксонометрическую схему систем отопления, вентиляции, кондиционирования;</w:t>
            </w:r>
          </w:p>
          <w:p w:rsidR="00756BD0" w:rsidRDefault="0091176A">
            <w:pPr>
              <w:widowControl w:val="0"/>
              <w:ind w:firstLine="176"/>
              <w:jc w:val="both"/>
            </w:pPr>
            <w:r>
              <w:t>- отразить спецификацию оборудования и материалов;</w:t>
            </w:r>
          </w:p>
          <w:p w:rsidR="00756BD0" w:rsidRDefault="00756BD0">
            <w:pPr>
              <w:keepNext/>
              <w:widowControl w:val="0"/>
              <w:tabs>
                <w:tab w:val="left" w:pos="6484"/>
              </w:tabs>
              <w:jc w:val="both"/>
            </w:pPr>
          </w:p>
          <w:p w:rsidR="00756BD0" w:rsidRDefault="0091176A">
            <w:pPr>
              <w:keepNext/>
              <w:widowControl w:val="0"/>
              <w:tabs>
                <w:tab w:val="left" w:pos="6484"/>
              </w:tabs>
              <w:jc w:val="both"/>
              <w:rPr>
                <w:b/>
                <w:u w:val="single"/>
              </w:rPr>
            </w:pPr>
            <w:r>
              <w:rPr>
                <w:b/>
                <w:u w:val="single"/>
              </w:rPr>
              <w:t>7 – Сети связи – СС:</w:t>
            </w:r>
          </w:p>
          <w:p w:rsidR="00756BD0" w:rsidRDefault="0091176A">
            <w:pPr>
              <w:keepNext/>
              <w:widowControl w:val="0"/>
              <w:tabs>
                <w:tab w:val="left" w:pos="6484"/>
              </w:tabs>
              <w:jc w:val="both"/>
            </w:pPr>
            <w:r>
              <w:t>АПС (автоматическая пожарная сигнализация) должна быть адресная и интегрироваться с системой ПАК "Стрелец-Мониторинг", позволяющая максимально быстро и точно определять место возможного пожара или неисправности.</w:t>
            </w:r>
          </w:p>
          <w:p w:rsidR="00756BD0" w:rsidRDefault="0091176A">
            <w:pPr>
              <w:keepNext/>
              <w:widowControl w:val="0"/>
              <w:tabs>
                <w:tab w:val="left" w:pos="6484"/>
              </w:tabs>
              <w:jc w:val="both"/>
            </w:pPr>
            <w:r>
              <w:t xml:space="preserve">в состав АПС должны входить: </w:t>
            </w:r>
          </w:p>
          <w:p w:rsidR="00756BD0" w:rsidRDefault="0091176A">
            <w:pPr>
              <w:keepNext/>
              <w:widowControl w:val="0"/>
              <w:tabs>
                <w:tab w:val="left" w:pos="6484"/>
              </w:tabs>
              <w:jc w:val="both"/>
            </w:pPr>
            <w:r>
              <w:t>-  пульт контроля и управления;</w:t>
            </w:r>
          </w:p>
          <w:p w:rsidR="00756BD0" w:rsidRDefault="0091176A">
            <w:pPr>
              <w:keepNext/>
              <w:widowControl w:val="0"/>
              <w:tabs>
                <w:tab w:val="left" w:pos="6484"/>
              </w:tabs>
              <w:jc w:val="both"/>
            </w:pPr>
            <w:r>
              <w:t>- приемно-контрольные приборы;</w:t>
            </w:r>
          </w:p>
          <w:p w:rsidR="00756BD0" w:rsidRDefault="0091176A">
            <w:pPr>
              <w:keepNext/>
              <w:widowControl w:val="0"/>
              <w:tabs>
                <w:tab w:val="left" w:pos="6484"/>
              </w:tabs>
              <w:jc w:val="both"/>
            </w:pPr>
            <w:r>
              <w:t xml:space="preserve">- </w:t>
            </w:r>
            <w:proofErr w:type="spellStart"/>
            <w:r>
              <w:t>извещатели</w:t>
            </w:r>
            <w:proofErr w:type="spellEnd"/>
            <w:r>
              <w:t xml:space="preserve"> пожарные дымовые адресные;</w:t>
            </w:r>
          </w:p>
          <w:p w:rsidR="00756BD0" w:rsidRDefault="0091176A">
            <w:pPr>
              <w:keepNext/>
              <w:widowControl w:val="0"/>
              <w:tabs>
                <w:tab w:val="left" w:pos="6484"/>
              </w:tabs>
              <w:jc w:val="both"/>
            </w:pPr>
            <w:r>
              <w:t xml:space="preserve">- </w:t>
            </w:r>
            <w:proofErr w:type="spellStart"/>
            <w:r>
              <w:t>извещатели</w:t>
            </w:r>
            <w:proofErr w:type="spellEnd"/>
            <w:r>
              <w:t xml:space="preserve"> пожарные тепловые адресные;</w:t>
            </w:r>
          </w:p>
          <w:p w:rsidR="00756BD0" w:rsidRDefault="0091176A">
            <w:pPr>
              <w:keepNext/>
              <w:widowControl w:val="0"/>
              <w:tabs>
                <w:tab w:val="left" w:pos="6484"/>
              </w:tabs>
              <w:jc w:val="both"/>
            </w:pPr>
            <w:r>
              <w:t xml:space="preserve">- </w:t>
            </w:r>
            <w:proofErr w:type="spellStart"/>
            <w:r>
              <w:t>извещатели</w:t>
            </w:r>
            <w:proofErr w:type="spellEnd"/>
            <w:r>
              <w:t xml:space="preserve"> пожарные ручные адресные;</w:t>
            </w:r>
          </w:p>
          <w:p w:rsidR="00756BD0" w:rsidRDefault="0091176A">
            <w:pPr>
              <w:keepNext/>
              <w:widowControl w:val="0"/>
              <w:tabs>
                <w:tab w:val="left" w:pos="6484"/>
              </w:tabs>
              <w:jc w:val="both"/>
            </w:pPr>
            <w:r>
              <w:t>- источники резервного питания;</w:t>
            </w:r>
          </w:p>
          <w:p w:rsidR="00756BD0" w:rsidRDefault="0091176A">
            <w:pPr>
              <w:keepNext/>
              <w:widowControl w:val="0"/>
              <w:tabs>
                <w:tab w:val="left" w:pos="6484"/>
              </w:tabs>
              <w:jc w:val="both"/>
            </w:pPr>
            <w:r>
              <w:t>- прибор для контроля и изолирования короткозамкнутых участков шлейфа.</w:t>
            </w:r>
          </w:p>
          <w:p w:rsidR="00756BD0" w:rsidRDefault="0091176A">
            <w:pPr>
              <w:keepNext/>
              <w:widowControl w:val="0"/>
              <w:tabs>
                <w:tab w:val="left" w:pos="6484"/>
              </w:tabs>
              <w:jc w:val="both"/>
            </w:pPr>
            <w:r>
              <w:t xml:space="preserve">2) Адресная система подразумевает </w:t>
            </w:r>
            <w:proofErr w:type="gramStart"/>
            <w:r>
              <w:t>комплексную</w:t>
            </w:r>
            <w:proofErr w:type="gramEnd"/>
            <w:r>
              <w:t xml:space="preserve"> </w:t>
            </w:r>
            <w:proofErr w:type="spellStart"/>
            <w:r>
              <w:t>пусконаладку</w:t>
            </w:r>
            <w:proofErr w:type="spellEnd"/>
            <w:r>
              <w:t>. Производство пусконаладочных работ осуществляется в три стадии.</w:t>
            </w:r>
          </w:p>
          <w:p w:rsidR="00756BD0" w:rsidRDefault="0091176A">
            <w:pPr>
              <w:keepNext/>
              <w:widowControl w:val="0"/>
              <w:tabs>
                <w:tab w:val="left" w:pos="6484"/>
              </w:tabs>
              <w:jc w:val="both"/>
            </w:pPr>
            <w:r>
              <w:t xml:space="preserve"> - На первой стадии выполняются подготовительные работы: </w:t>
            </w:r>
          </w:p>
          <w:p w:rsidR="00756BD0" w:rsidRDefault="0091176A">
            <w:pPr>
              <w:keepNext/>
              <w:widowControl w:val="0"/>
              <w:tabs>
                <w:tab w:val="left" w:pos="6484"/>
              </w:tabs>
              <w:jc w:val="both"/>
            </w:pPr>
            <w:r>
              <w:t>- изучение эксплуатационных документов на технические средства;</w:t>
            </w:r>
          </w:p>
          <w:p w:rsidR="00756BD0" w:rsidRDefault="0091176A">
            <w:pPr>
              <w:keepNext/>
              <w:widowControl w:val="0"/>
              <w:tabs>
                <w:tab w:val="left" w:pos="6484"/>
              </w:tabs>
              <w:jc w:val="both"/>
            </w:pPr>
            <w:r>
              <w:t>- оборудование необходимым инвентарем и вспомогательными техническими средствами рабочие места монтажников;</w:t>
            </w:r>
          </w:p>
          <w:p w:rsidR="00756BD0" w:rsidRDefault="0091176A">
            <w:pPr>
              <w:keepNext/>
              <w:widowControl w:val="0"/>
              <w:tabs>
                <w:tab w:val="left" w:pos="6484"/>
              </w:tabs>
              <w:jc w:val="both"/>
            </w:pPr>
            <w:r>
              <w:t xml:space="preserve">- На второй стадии выполняются работы по наладке отдельных окончательно смонтированных элементов: </w:t>
            </w:r>
          </w:p>
          <w:p w:rsidR="00756BD0" w:rsidRDefault="0091176A">
            <w:pPr>
              <w:keepNext/>
              <w:widowControl w:val="0"/>
              <w:tabs>
                <w:tab w:val="left" w:pos="6484"/>
              </w:tabs>
              <w:jc w:val="both"/>
            </w:pPr>
            <w:r>
              <w:t>- программирование системы;</w:t>
            </w:r>
          </w:p>
          <w:p w:rsidR="00756BD0" w:rsidRDefault="0091176A">
            <w:pPr>
              <w:keepNext/>
              <w:widowControl w:val="0"/>
              <w:tabs>
                <w:tab w:val="left" w:pos="6484"/>
              </w:tabs>
              <w:jc w:val="both"/>
            </w:pPr>
            <w:r>
              <w:t>- доведение параметров настройки до значений, при которых установка допускается к эксплуатации;</w:t>
            </w:r>
          </w:p>
          <w:p w:rsidR="00756BD0" w:rsidRDefault="0091176A">
            <w:pPr>
              <w:keepNext/>
              <w:widowControl w:val="0"/>
              <w:tabs>
                <w:tab w:val="left" w:pos="6484"/>
              </w:tabs>
              <w:jc w:val="both"/>
            </w:pPr>
            <w:r>
              <w:t>-вывод технических средств на рабочий режим;</w:t>
            </w:r>
          </w:p>
          <w:p w:rsidR="00756BD0" w:rsidRDefault="0091176A">
            <w:pPr>
              <w:keepNext/>
              <w:widowControl w:val="0"/>
              <w:tabs>
                <w:tab w:val="left" w:pos="6484"/>
              </w:tabs>
              <w:jc w:val="both"/>
            </w:pPr>
            <w:r>
              <w:t>- На третьей стадии осуществляется комплексная проверка работоспособности всей системы:</w:t>
            </w:r>
          </w:p>
          <w:p w:rsidR="00756BD0" w:rsidRDefault="0091176A">
            <w:pPr>
              <w:keepNext/>
              <w:widowControl w:val="0"/>
              <w:tabs>
                <w:tab w:val="left" w:pos="6484"/>
              </w:tabs>
              <w:jc w:val="both"/>
            </w:pPr>
            <w:r>
              <w:t>- проверка работоспособности системы в режимах «Пожар», «Неисправность»;</w:t>
            </w:r>
          </w:p>
          <w:p w:rsidR="00756BD0" w:rsidRDefault="0091176A">
            <w:pPr>
              <w:keepNext/>
              <w:widowControl w:val="0"/>
              <w:tabs>
                <w:tab w:val="left" w:pos="6484"/>
              </w:tabs>
              <w:jc w:val="both"/>
            </w:pPr>
            <w:r>
              <w:t xml:space="preserve">- настройка взаимосвязей и взаимодействия всей системы; </w:t>
            </w:r>
          </w:p>
          <w:p w:rsidR="00756BD0" w:rsidRDefault="0091176A">
            <w:pPr>
              <w:keepNext/>
              <w:widowControl w:val="0"/>
              <w:tabs>
                <w:tab w:val="left" w:pos="6484"/>
              </w:tabs>
              <w:jc w:val="both"/>
            </w:pPr>
            <w:r>
              <w:t>- определяется готовностью системы к эксплуатации.</w:t>
            </w:r>
          </w:p>
          <w:p w:rsidR="00756BD0" w:rsidRDefault="0091176A">
            <w:pPr>
              <w:keepNext/>
              <w:widowControl w:val="0"/>
              <w:tabs>
                <w:tab w:val="left" w:pos="6484"/>
              </w:tabs>
              <w:jc w:val="both"/>
            </w:pPr>
            <w:r>
              <w:t>Комплексная наладка завершается разработкой инструкций для дежурного персонала Заказчика - пользования системой, обучение действиям при получении сигналов «Пожар» и «Неисправность» смонтированной системы. Центральное оборудование:</w:t>
            </w:r>
          </w:p>
          <w:p w:rsidR="00756BD0" w:rsidRDefault="0091176A">
            <w:pPr>
              <w:keepNext/>
              <w:widowControl w:val="0"/>
              <w:tabs>
                <w:tab w:val="left" w:pos="6484"/>
              </w:tabs>
              <w:jc w:val="both"/>
            </w:pPr>
            <w:r>
              <w:t>- Все коммутационные устройства АПС (центральную станцию, платы расширения, контроллеры линий и т.д.) установить на посту охраны с круглосуточным пребыванием сотрудников охраны.</w:t>
            </w:r>
          </w:p>
          <w:p w:rsidR="00756BD0" w:rsidRDefault="0091176A">
            <w:pPr>
              <w:keepNext/>
              <w:widowControl w:val="0"/>
              <w:tabs>
                <w:tab w:val="left" w:pos="6484"/>
              </w:tabs>
              <w:jc w:val="both"/>
            </w:pPr>
            <w:r>
              <w:t>- Информационный сигнал о срабатывании пожарной сигнализации должен поступать на пост охраны, с указанием информации о помещении.</w:t>
            </w:r>
          </w:p>
          <w:p w:rsidR="00756BD0" w:rsidRDefault="0091176A">
            <w:pPr>
              <w:keepNext/>
              <w:widowControl w:val="0"/>
              <w:tabs>
                <w:tab w:val="left" w:pos="6484"/>
              </w:tabs>
              <w:jc w:val="both"/>
            </w:pPr>
            <w:r>
              <w:t xml:space="preserve">- Оборудование должно функционировать без использования </w:t>
            </w:r>
            <w:r>
              <w:lastRenderedPageBreak/>
              <w:t xml:space="preserve">компьютерной платформы. </w:t>
            </w:r>
          </w:p>
          <w:p w:rsidR="00756BD0" w:rsidRDefault="0091176A">
            <w:pPr>
              <w:keepNext/>
              <w:widowControl w:val="0"/>
              <w:tabs>
                <w:tab w:val="left" w:pos="6484"/>
              </w:tabs>
              <w:jc w:val="both"/>
            </w:pPr>
            <w:r>
              <w:t xml:space="preserve">- Технические средства АПС при возникновении очага пожара должны обеспечивать: </w:t>
            </w:r>
          </w:p>
          <w:p w:rsidR="00756BD0" w:rsidRDefault="0091176A">
            <w:pPr>
              <w:keepNext/>
              <w:widowControl w:val="0"/>
              <w:tabs>
                <w:tab w:val="left" w:pos="6484"/>
              </w:tabs>
              <w:jc w:val="both"/>
            </w:pPr>
            <w:r>
              <w:t xml:space="preserve">- Подачу сигнала тревоги в комнату охраны в здании школы; </w:t>
            </w:r>
          </w:p>
          <w:p w:rsidR="00756BD0" w:rsidRDefault="0091176A">
            <w:pPr>
              <w:keepNext/>
              <w:widowControl w:val="0"/>
              <w:tabs>
                <w:tab w:val="left" w:pos="6484"/>
              </w:tabs>
              <w:jc w:val="both"/>
            </w:pPr>
            <w:r>
              <w:t xml:space="preserve">- Подачу управляющего сигнала для запуска системы оповещения людей о пожаре. </w:t>
            </w:r>
          </w:p>
          <w:p w:rsidR="00756BD0" w:rsidRDefault="0091176A">
            <w:pPr>
              <w:keepNext/>
              <w:widowControl w:val="0"/>
              <w:tabs>
                <w:tab w:val="left" w:pos="6484"/>
              </w:tabs>
              <w:jc w:val="both"/>
            </w:pPr>
            <w:r>
              <w:t xml:space="preserve">Периферийное оборудование: </w:t>
            </w:r>
          </w:p>
          <w:p w:rsidR="00756BD0" w:rsidRDefault="0091176A">
            <w:pPr>
              <w:keepNext/>
              <w:widowControl w:val="0"/>
              <w:tabs>
                <w:tab w:val="left" w:pos="6484"/>
              </w:tabs>
              <w:jc w:val="both"/>
            </w:pPr>
            <w:r>
              <w:t>- Средствами пожарной сигнализации оборудуются все помещения согласно СП 484.1311500.2020 "Системы противопожарной защиты. Системы пожарной сигнализации и автоматизация систем противопожарной защиты. Нормы и правила проектирования" (утверждён приказом МЧС России от 31 июля 2020 г. N 582), -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 (утверждён приказом МЧС России от 20 июля 2020 г. N 539)</w:t>
            </w:r>
            <w:proofErr w:type="gramStart"/>
            <w:r>
              <w:t>.</w:t>
            </w:r>
            <w:proofErr w:type="gramEnd"/>
            <w:r>
              <w:t xml:space="preserve"> </w:t>
            </w:r>
            <w:proofErr w:type="gramStart"/>
            <w:r>
              <w:t>с</w:t>
            </w:r>
            <w:proofErr w:type="gramEnd"/>
            <w:r>
              <w:t xml:space="preserve"> обеспечением круглосуточной работы пожарных </w:t>
            </w:r>
            <w:proofErr w:type="spellStart"/>
            <w:r>
              <w:t>извещателей</w:t>
            </w:r>
            <w:proofErr w:type="spellEnd"/>
            <w:r>
              <w:t>. Проектируемое оборудование должно соответствовать разрешительным перечням и иметь сертификаты соответствия.</w:t>
            </w:r>
          </w:p>
          <w:p w:rsidR="00756BD0" w:rsidRDefault="0091176A">
            <w:pPr>
              <w:keepNext/>
              <w:widowControl w:val="0"/>
              <w:tabs>
                <w:tab w:val="left" w:pos="6484"/>
              </w:tabs>
              <w:jc w:val="both"/>
            </w:pPr>
            <w:r>
              <w:t xml:space="preserve">- В составе системы пожарной сигнализации возможно использование следующих </w:t>
            </w:r>
            <w:proofErr w:type="spellStart"/>
            <w:r>
              <w:t>извещателей</w:t>
            </w:r>
            <w:proofErr w:type="spellEnd"/>
            <w:r>
              <w:t xml:space="preserve"> и средств обнаружения: дымовой – для обнаружения возгорания, сопровождающегося появлением дыма малой концентрации; тепловой – для обнаружения возгорания, сопровождающегося повышением температуры; ручной – для подачи сигнала об обнаружении возгорания лицами, находящимися в помещении.</w:t>
            </w:r>
          </w:p>
          <w:p w:rsidR="00756BD0" w:rsidRDefault="0091176A">
            <w:pPr>
              <w:keepNext/>
              <w:widowControl w:val="0"/>
              <w:tabs>
                <w:tab w:val="left" w:pos="6484"/>
              </w:tabs>
              <w:jc w:val="both"/>
            </w:pPr>
            <w:r>
              <w:t>- Тип СОУЭ – 3 согласно СП3.13130.2009. СОУЭ должна включаться от командного импульса, формируемого автоматической установкой пожарной сигнализации и функционировать в течение времени, необходимого для завершения эвакуации людей из здания.</w:t>
            </w:r>
          </w:p>
          <w:p w:rsidR="00756BD0" w:rsidRDefault="0091176A">
            <w:pPr>
              <w:keepNext/>
              <w:widowControl w:val="0"/>
              <w:tabs>
                <w:tab w:val="left" w:pos="6484"/>
              </w:tabs>
              <w:jc w:val="both"/>
            </w:pPr>
            <w:r>
              <w:t xml:space="preserve">- Электроснабжение ОПС выполнить от источников через распределительный щит с автоматическими выключателями. - Для обеспечения непрерывной автономной работы системы пожарной сигнализации, в случае пропадания основного питания 220В, проектом должна быть предусмотрена возможность работы системы от резервных источников питания в дежурном режиме 24 часа и в режиме тревоги 1 час. </w:t>
            </w:r>
          </w:p>
          <w:p w:rsidR="00756BD0" w:rsidRDefault="0091176A">
            <w:pPr>
              <w:keepNext/>
              <w:widowControl w:val="0"/>
              <w:tabs>
                <w:tab w:val="left" w:pos="6484"/>
              </w:tabs>
              <w:jc w:val="both"/>
            </w:pPr>
            <w:r>
              <w:t>- Сети пожарной сигнализации и системы оповещения и управления эвакуации должны быть запроектированы на базе оборудования «Болид».</w:t>
            </w:r>
          </w:p>
          <w:p w:rsidR="00756BD0" w:rsidRDefault="0091176A">
            <w:pPr>
              <w:keepNext/>
              <w:widowControl w:val="0"/>
              <w:tabs>
                <w:tab w:val="left" w:pos="6484"/>
              </w:tabs>
              <w:jc w:val="both"/>
            </w:pPr>
            <w:r>
              <w:t>- Окончательный количественный состав, технические характеристики, наименование (марки) и места установки оборудования определяются в процессе проектирования.</w:t>
            </w:r>
          </w:p>
          <w:p w:rsidR="00756BD0" w:rsidRDefault="0091176A">
            <w:pPr>
              <w:keepNext/>
              <w:widowControl w:val="0"/>
              <w:tabs>
                <w:tab w:val="left" w:pos="6484"/>
              </w:tabs>
              <w:jc w:val="both"/>
            </w:pPr>
            <w:r>
              <w:t>- Выполняемые работы должны соответствовать требованиям действующих строительных норм, правил и иных нормативных документов, обязательных при выполнении работ.</w:t>
            </w:r>
          </w:p>
          <w:p w:rsidR="00756BD0" w:rsidRDefault="00756BD0">
            <w:pPr>
              <w:keepNext/>
              <w:widowControl w:val="0"/>
              <w:tabs>
                <w:tab w:val="left" w:pos="6484"/>
              </w:tabs>
              <w:jc w:val="both"/>
            </w:pPr>
          </w:p>
          <w:p w:rsidR="00756BD0" w:rsidRDefault="0091176A">
            <w:pPr>
              <w:keepNext/>
              <w:widowControl w:val="0"/>
              <w:tabs>
                <w:tab w:val="left" w:pos="6484"/>
              </w:tabs>
              <w:jc w:val="both"/>
              <w:rPr>
                <w:b/>
                <w:u w:val="single"/>
              </w:rPr>
            </w:pPr>
            <w:r>
              <w:rPr>
                <w:b/>
                <w:u w:val="single"/>
              </w:rPr>
              <w:t xml:space="preserve">8 – Система охранной сигнализации – </w:t>
            </w:r>
            <w:proofErr w:type="gramStart"/>
            <w:r>
              <w:rPr>
                <w:b/>
                <w:u w:val="single"/>
              </w:rPr>
              <w:t>СО</w:t>
            </w:r>
            <w:proofErr w:type="gramEnd"/>
            <w:r>
              <w:rPr>
                <w:b/>
                <w:u w:val="single"/>
              </w:rPr>
              <w:t>:</w:t>
            </w:r>
          </w:p>
          <w:p w:rsidR="00756BD0" w:rsidRDefault="0091176A">
            <w:pPr>
              <w:keepNext/>
              <w:widowControl w:val="0"/>
              <w:tabs>
                <w:tab w:val="left" w:pos="6484"/>
              </w:tabs>
              <w:jc w:val="both"/>
            </w:pPr>
            <w:r>
              <w:t>- запроектировать систему охранной сигнализации здания;</w:t>
            </w:r>
          </w:p>
          <w:p w:rsidR="00756BD0" w:rsidRDefault="0091176A">
            <w:pPr>
              <w:keepNext/>
              <w:widowControl w:val="0"/>
              <w:tabs>
                <w:tab w:val="left" w:pos="6484"/>
              </w:tabs>
              <w:jc w:val="both"/>
            </w:pPr>
            <w:r>
              <w:t xml:space="preserve">- </w:t>
            </w:r>
            <w:r w:rsidR="00D9697B">
              <w:t>Расположение оборудования определить проектом</w:t>
            </w:r>
            <w:r>
              <w:t>;</w:t>
            </w:r>
          </w:p>
          <w:p w:rsidR="00756BD0" w:rsidRDefault="0091176A">
            <w:pPr>
              <w:keepNext/>
              <w:widowControl w:val="0"/>
              <w:tabs>
                <w:tab w:val="left" w:pos="6484"/>
              </w:tabs>
              <w:jc w:val="both"/>
            </w:pPr>
            <w:r>
              <w:t xml:space="preserve">- все оборудование подобрать и согласовать с организацией, осуществляющей </w:t>
            </w:r>
            <w:proofErr w:type="gramStart"/>
            <w:r>
              <w:t>контроль за</w:t>
            </w:r>
            <w:proofErr w:type="gramEnd"/>
            <w:r>
              <w:t xml:space="preserve"> объектом;</w:t>
            </w:r>
          </w:p>
          <w:p w:rsidR="00756BD0" w:rsidRDefault="00756BD0">
            <w:pPr>
              <w:keepNext/>
              <w:widowControl w:val="0"/>
              <w:tabs>
                <w:tab w:val="left" w:pos="6484"/>
              </w:tabs>
              <w:jc w:val="both"/>
            </w:pPr>
          </w:p>
          <w:p w:rsidR="00756BD0" w:rsidRDefault="0091176A">
            <w:pPr>
              <w:keepNext/>
              <w:widowControl w:val="0"/>
              <w:tabs>
                <w:tab w:val="left" w:pos="6484"/>
              </w:tabs>
              <w:jc w:val="both"/>
              <w:rPr>
                <w:b/>
                <w:u w:val="single"/>
              </w:rPr>
            </w:pPr>
            <w:r>
              <w:rPr>
                <w:b/>
                <w:u w:val="single"/>
              </w:rPr>
              <w:lastRenderedPageBreak/>
              <w:t>9 - Система охранного видеонаблюдения – СОТ:</w:t>
            </w:r>
          </w:p>
          <w:p w:rsidR="00756BD0" w:rsidRDefault="0091176A">
            <w:pPr>
              <w:keepNext/>
              <w:widowControl w:val="0"/>
              <w:tabs>
                <w:tab w:val="left" w:pos="6484"/>
              </w:tabs>
              <w:jc w:val="both"/>
            </w:pPr>
            <w:r>
              <w:t>- запроектировать систему видеонаблюдения внутри зданий и по фасаду;</w:t>
            </w:r>
          </w:p>
          <w:p w:rsidR="00756BD0" w:rsidRDefault="0091176A">
            <w:pPr>
              <w:keepNext/>
              <w:widowControl w:val="0"/>
              <w:tabs>
                <w:tab w:val="left" w:pos="6484"/>
              </w:tabs>
              <w:jc w:val="both"/>
            </w:pPr>
            <w:r>
              <w:t>- все оборудование расположить в помещении входной группы (либо согласовать с заказчиком);</w:t>
            </w:r>
          </w:p>
          <w:p w:rsidR="00756BD0" w:rsidRDefault="0091176A">
            <w:pPr>
              <w:keepNext/>
              <w:widowControl w:val="0"/>
              <w:tabs>
                <w:tab w:val="left" w:pos="6484"/>
              </w:tabs>
              <w:jc w:val="both"/>
            </w:pPr>
            <w:r>
              <w:t xml:space="preserve">- все оборудование подобрать и согласовать с организацией, осуществляющей </w:t>
            </w:r>
            <w:proofErr w:type="gramStart"/>
            <w:r>
              <w:t>контроль за</w:t>
            </w:r>
            <w:proofErr w:type="gramEnd"/>
            <w:r>
              <w:t xml:space="preserve"> объектом;</w:t>
            </w:r>
          </w:p>
          <w:p w:rsidR="00756BD0" w:rsidRDefault="0091176A">
            <w:pPr>
              <w:keepNext/>
              <w:widowControl w:val="0"/>
              <w:tabs>
                <w:tab w:val="left" w:pos="6484"/>
              </w:tabs>
              <w:jc w:val="both"/>
            </w:pPr>
            <w:r>
              <w:t>- общее количество камер: 1</w:t>
            </w:r>
            <w:r w:rsidR="00F765D8">
              <w:t>6</w:t>
            </w:r>
            <w:r>
              <w:t xml:space="preserve"> шт.</w:t>
            </w:r>
          </w:p>
          <w:p w:rsidR="00756BD0" w:rsidRDefault="00756BD0">
            <w:pPr>
              <w:keepNext/>
              <w:widowControl w:val="0"/>
              <w:tabs>
                <w:tab w:val="left" w:pos="6484"/>
              </w:tabs>
              <w:jc w:val="both"/>
            </w:pPr>
          </w:p>
          <w:p w:rsidR="00756BD0" w:rsidRDefault="0091176A">
            <w:pPr>
              <w:widowControl w:val="0"/>
              <w:ind w:firstLine="176"/>
              <w:jc w:val="both"/>
              <w:rPr>
                <w:b/>
                <w:bCs/>
                <w:color w:val="000000"/>
                <w:u w:val="single"/>
              </w:rPr>
            </w:pPr>
            <w:r>
              <w:rPr>
                <w:b/>
                <w:bCs/>
                <w:color w:val="000000"/>
                <w:u w:val="single"/>
              </w:rPr>
              <w:t>10 - Мероприятия по обеспечению доступа инвалидов - МОДИ:</w:t>
            </w:r>
          </w:p>
          <w:p w:rsidR="00756BD0" w:rsidRDefault="009117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Pr>
                <w:color w:val="000000"/>
              </w:rPr>
              <w:t>Предусмотреть мероприятия по обеспечению доступа маломобильных групп населения к объекту в соответствии с нормативной документацией,</w:t>
            </w:r>
          </w:p>
          <w:p w:rsidR="00756BD0" w:rsidRDefault="009117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Pr>
                <w:color w:val="000000"/>
              </w:rPr>
              <w:t>- принять конструктивные, объемно планировочные решения, обеспечивающие безопасное перемещение инвалидов в образовательном учреждении, а также эвакуацию в случае пожара или стихийного бедствия;</w:t>
            </w:r>
          </w:p>
          <w:p w:rsidR="00756BD0" w:rsidRDefault="0091176A">
            <w:pPr>
              <w:widowControl w:val="0"/>
              <w:ind w:firstLine="176"/>
              <w:jc w:val="both"/>
              <w:rPr>
                <w:color w:val="000000"/>
              </w:rPr>
            </w:pPr>
            <w:r>
              <w:rPr>
                <w:color w:val="000000"/>
              </w:rPr>
              <w:t>- принять решения по обустройству рабочих образовательных мест, туалетных комнат, пандусов, подъемников и прочих мероприятий для инвалидов.</w:t>
            </w:r>
          </w:p>
          <w:p w:rsidR="00756BD0" w:rsidRDefault="00756BD0">
            <w:pPr>
              <w:keepNext/>
              <w:widowControl w:val="0"/>
              <w:tabs>
                <w:tab w:val="left" w:pos="6484"/>
              </w:tabs>
              <w:jc w:val="both"/>
            </w:pPr>
          </w:p>
          <w:p w:rsidR="00756BD0" w:rsidRDefault="00756BD0">
            <w:pPr>
              <w:keepNext/>
              <w:widowControl w:val="0"/>
              <w:tabs>
                <w:tab w:val="left" w:pos="6484"/>
              </w:tabs>
              <w:jc w:val="both"/>
            </w:pPr>
          </w:p>
          <w:p w:rsidR="00756BD0" w:rsidRDefault="0091176A">
            <w:pPr>
              <w:widowControl w:val="0"/>
              <w:jc w:val="both"/>
              <w:rPr>
                <w:b/>
                <w:u w:val="single"/>
              </w:rPr>
            </w:pPr>
            <w:r>
              <w:rPr>
                <w:b/>
                <w:u w:val="single"/>
              </w:rPr>
              <w:t xml:space="preserve">11 – Сметная документация – </w:t>
            </w:r>
            <w:proofErr w:type="gramStart"/>
            <w:r>
              <w:rPr>
                <w:b/>
                <w:u w:val="single"/>
              </w:rPr>
              <w:t>СМ</w:t>
            </w:r>
            <w:proofErr w:type="gramEnd"/>
            <w:r>
              <w:rPr>
                <w:b/>
                <w:u w:val="single"/>
              </w:rPr>
              <w:t>:</w:t>
            </w:r>
          </w:p>
          <w:p w:rsidR="00756BD0" w:rsidRDefault="0091176A">
            <w:pPr>
              <w:pStyle w:val="ConsPlusNormal"/>
            </w:pPr>
            <w:r>
              <w:t>- требования к сметной документации указаны в п.14</w:t>
            </w:r>
          </w:p>
        </w:tc>
      </w:tr>
      <w:tr w:rsidR="00756BD0">
        <w:tc>
          <w:tcPr>
            <w:tcW w:w="568" w:type="dxa"/>
          </w:tcPr>
          <w:p w:rsidR="00756BD0" w:rsidRDefault="0091176A">
            <w:pPr>
              <w:widowControl w:val="0"/>
            </w:pPr>
            <w:r>
              <w:lastRenderedPageBreak/>
              <w:t>15</w:t>
            </w:r>
          </w:p>
        </w:tc>
        <w:tc>
          <w:tcPr>
            <w:tcW w:w="2835" w:type="dxa"/>
          </w:tcPr>
          <w:p w:rsidR="00756BD0" w:rsidRDefault="0091176A">
            <w:pPr>
              <w:widowControl w:val="0"/>
            </w:pPr>
            <w:r>
              <w:t>Предварительное согласование заказчиком проектных решений с заинтересованными ведомствами и организациями</w:t>
            </w:r>
          </w:p>
        </w:tc>
        <w:tc>
          <w:tcPr>
            <w:tcW w:w="7230" w:type="dxa"/>
          </w:tcPr>
          <w:p w:rsidR="00756BD0" w:rsidRDefault="0091176A">
            <w:pPr>
              <w:widowControl w:val="0"/>
            </w:pPr>
            <w:r>
              <w:t>Предполагаемые работы по капитальному ремонту могут затрагивать сторонние организации.</w:t>
            </w:r>
          </w:p>
        </w:tc>
      </w:tr>
      <w:tr w:rsidR="00756BD0">
        <w:tc>
          <w:tcPr>
            <w:tcW w:w="568" w:type="dxa"/>
          </w:tcPr>
          <w:p w:rsidR="00756BD0" w:rsidRDefault="0091176A">
            <w:pPr>
              <w:widowControl w:val="0"/>
            </w:pPr>
            <w:r>
              <w:t>16</w:t>
            </w:r>
          </w:p>
        </w:tc>
        <w:tc>
          <w:tcPr>
            <w:tcW w:w="2835" w:type="dxa"/>
          </w:tcPr>
          <w:p w:rsidR="00756BD0" w:rsidRDefault="0091176A">
            <w:pPr>
              <w:widowControl w:val="0"/>
            </w:pPr>
            <w:r>
              <w:t>Выполнение сметной документации</w:t>
            </w:r>
          </w:p>
        </w:tc>
        <w:tc>
          <w:tcPr>
            <w:tcW w:w="7230" w:type="dxa"/>
          </w:tcPr>
          <w:p w:rsidR="00756BD0" w:rsidRDefault="0091176A">
            <w:pPr>
              <w:keepNext/>
              <w:widowControl w:val="0"/>
              <w:tabs>
                <w:tab w:val="left" w:pos="708"/>
                <w:tab w:val="num" w:pos="1980"/>
              </w:tabs>
              <w:ind w:left="34" w:firstLine="142"/>
              <w:jc w:val="both"/>
              <w:rPr>
                <w:iCs/>
                <w:color w:val="000000"/>
                <w:sz w:val="22"/>
                <w:szCs w:val="22"/>
              </w:rPr>
            </w:pPr>
            <w:r>
              <w:rPr>
                <w:iCs/>
                <w:color w:val="000000"/>
                <w:sz w:val="22"/>
                <w:szCs w:val="22"/>
              </w:rPr>
              <w:t xml:space="preserve">Сметную документацию выполнить </w:t>
            </w:r>
            <w:r>
              <w:rPr>
                <w:sz w:val="22"/>
                <w:szCs w:val="22"/>
              </w:rPr>
              <w:t>в действующей нормативной базе</w:t>
            </w:r>
            <w:r>
              <w:rPr>
                <w:iCs/>
                <w:color w:val="000000"/>
                <w:sz w:val="22"/>
                <w:szCs w:val="22"/>
              </w:rPr>
              <w:t xml:space="preserve"> в двух уровнях цен для Краснодарского края:</w:t>
            </w:r>
          </w:p>
          <w:p w:rsidR="00756BD0" w:rsidRDefault="0091176A">
            <w:pPr>
              <w:pStyle w:val="aff0"/>
              <w:keepNext/>
              <w:widowControl w:val="0"/>
              <w:tabs>
                <w:tab w:val="left" w:pos="708"/>
              </w:tabs>
              <w:ind w:left="0" w:firstLine="0"/>
              <w:rPr>
                <w:iCs/>
                <w:color w:val="000000"/>
                <w:sz w:val="22"/>
                <w:szCs w:val="22"/>
              </w:rPr>
            </w:pPr>
            <w:r>
              <w:rPr>
                <w:iCs/>
                <w:color w:val="000000"/>
                <w:sz w:val="22"/>
                <w:szCs w:val="22"/>
              </w:rPr>
              <w:t xml:space="preserve"> Сметную документацию выполнить ресурсно-индексным методом, с использованием нормативной базы ГЭСН-2022 в текущей версии и текущем уровне цен на момент выдачи проектной документации; электронную версию смет выдать в формате совместимом с программой «Гранд-Смета» в форматах *.</w:t>
            </w:r>
            <w:proofErr w:type="spellStart"/>
            <w:r>
              <w:rPr>
                <w:iCs/>
                <w:color w:val="000000"/>
                <w:sz w:val="22"/>
                <w:szCs w:val="22"/>
              </w:rPr>
              <w:t>xml</w:t>
            </w:r>
            <w:proofErr w:type="spellEnd"/>
            <w:r>
              <w:rPr>
                <w:iCs/>
                <w:color w:val="000000"/>
                <w:sz w:val="22"/>
                <w:szCs w:val="22"/>
              </w:rPr>
              <w:t xml:space="preserve">. на CD. Метод расчета сметной документации: ресурсно-индексный. </w:t>
            </w:r>
          </w:p>
          <w:p w:rsidR="00756BD0" w:rsidRDefault="0091176A">
            <w:pPr>
              <w:pStyle w:val="aff0"/>
              <w:keepNext/>
              <w:widowControl w:val="0"/>
              <w:tabs>
                <w:tab w:val="left" w:pos="708"/>
              </w:tabs>
              <w:ind w:left="0" w:firstLine="0"/>
              <w:rPr>
                <w:iCs/>
                <w:color w:val="000000"/>
                <w:sz w:val="22"/>
                <w:szCs w:val="22"/>
              </w:rPr>
            </w:pPr>
            <w:r>
              <w:rPr>
                <w:iCs/>
                <w:color w:val="000000"/>
                <w:sz w:val="22"/>
                <w:szCs w:val="22"/>
              </w:rPr>
              <w:t xml:space="preserve">  Сметная документация должна соответствовать требованиям приказа Министерства строительства и жилищно-коммунального хозяйства Российской Федерации №783/</w:t>
            </w:r>
            <w:proofErr w:type="spellStart"/>
            <w:proofErr w:type="gramStart"/>
            <w:r>
              <w:rPr>
                <w:iCs/>
                <w:color w:val="000000"/>
                <w:sz w:val="22"/>
                <w:szCs w:val="22"/>
              </w:rPr>
              <w:t>пр</w:t>
            </w:r>
            <w:proofErr w:type="spellEnd"/>
            <w:proofErr w:type="gramEnd"/>
            <w:r>
              <w:rPr>
                <w:iCs/>
                <w:color w:val="000000"/>
                <w:sz w:val="22"/>
                <w:szCs w:val="22"/>
              </w:rPr>
              <w:t xml:space="preserve"> от 12.05.2017 года.</w:t>
            </w:r>
          </w:p>
          <w:p w:rsidR="00756BD0" w:rsidRDefault="0091176A">
            <w:pPr>
              <w:pStyle w:val="aff0"/>
              <w:keepNext/>
              <w:widowControl w:val="0"/>
              <w:tabs>
                <w:tab w:val="left" w:pos="708"/>
              </w:tabs>
              <w:ind w:left="0" w:firstLine="0"/>
              <w:rPr>
                <w:iCs/>
                <w:color w:val="000000"/>
                <w:sz w:val="22"/>
                <w:szCs w:val="22"/>
              </w:rPr>
            </w:pPr>
            <w:r>
              <w:rPr>
                <w:iCs/>
                <w:color w:val="000000"/>
                <w:sz w:val="22"/>
                <w:szCs w:val="22"/>
              </w:rPr>
              <w:t xml:space="preserve">  При использовании прайс-листов в смете, необходимо предоставить не менее 3-х прайс-листов организаций на одну позицию в смете и сделать мониторинг (сопоставительный анализ) стоимости материалов, взятых по прайс-листам, либо акт о том, что данный материал поставляется только одной организацией.</w:t>
            </w:r>
          </w:p>
          <w:p w:rsidR="00756BD0" w:rsidRDefault="0091176A">
            <w:pPr>
              <w:keepNext/>
              <w:widowControl w:val="0"/>
              <w:tabs>
                <w:tab w:val="left" w:pos="708"/>
                <w:tab w:val="num" w:pos="1980"/>
              </w:tabs>
              <w:ind w:left="34" w:firstLine="142"/>
              <w:jc w:val="both"/>
              <w:rPr>
                <w:iCs/>
                <w:color w:val="000000"/>
                <w:sz w:val="22"/>
                <w:szCs w:val="22"/>
              </w:rPr>
            </w:pPr>
            <w:r>
              <w:rPr>
                <w:iCs/>
                <w:color w:val="000000"/>
                <w:sz w:val="22"/>
                <w:szCs w:val="22"/>
              </w:rPr>
              <w:t xml:space="preserve">    Документация должна соответствовать требованиям приказа Министерства строительства и жилищно-коммунального хозяйства Российской Федерации №783/</w:t>
            </w:r>
            <w:proofErr w:type="spellStart"/>
            <w:proofErr w:type="gramStart"/>
            <w:r>
              <w:rPr>
                <w:iCs/>
                <w:color w:val="000000"/>
                <w:sz w:val="22"/>
                <w:szCs w:val="22"/>
              </w:rPr>
              <w:t>пр</w:t>
            </w:r>
            <w:proofErr w:type="spellEnd"/>
            <w:proofErr w:type="gramEnd"/>
            <w:r>
              <w:rPr>
                <w:iCs/>
                <w:color w:val="000000"/>
                <w:sz w:val="22"/>
                <w:szCs w:val="22"/>
              </w:rPr>
              <w:t xml:space="preserve"> от 12.05.2017 года.</w:t>
            </w:r>
          </w:p>
          <w:p w:rsidR="00756BD0" w:rsidRDefault="0091176A">
            <w:pPr>
              <w:keepNext/>
              <w:widowControl w:val="0"/>
              <w:tabs>
                <w:tab w:val="left" w:pos="708"/>
                <w:tab w:val="num" w:pos="1980"/>
              </w:tabs>
              <w:ind w:left="34" w:firstLine="142"/>
              <w:jc w:val="both"/>
              <w:rPr>
                <w:iCs/>
                <w:color w:val="000000"/>
                <w:sz w:val="22"/>
                <w:szCs w:val="22"/>
              </w:rPr>
            </w:pPr>
            <w:r>
              <w:rPr>
                <w:iCs/>
                <w:color w:val="000000"/>
                <w:sz w:val="22"/>
                <w:szCs w:val="22"/>
              </w:rPr>
              <w:t xml:space="preserve">    Стоимость материалов принять по ФСБЦ-2022 и конъюнктурному анализу цен. </w:t>
            </w:r>
          </w:p>
          <w:p w:rsidR="00756BD0" w:rsidRDefault="0091176A">
            <w:pPr>
              <w:keepNext/>
              <w:widowControl w:val="0"/>
              <w:tabs>
                <w:tab w:val="left" w:pos="708"/>
                <w:tab w:val="num" w:pos="1980"/>
              </w:tabs>
              <w:ind w:left="34" w:firstLine="142"/>
              <w:jc w:val="both"/>
              <w:rPr>
                <w:color w:val="000000"/>
              </w:rPr>
            </w:pPr>
            <w:r>
              <w:rPr>
                <w:iCs/>
                <w:color w:val="000000"/>
                <w:sz w:val="22"/>
                <w:szCs w:val="22"/>
              </w:rPr>
              <w:t xml:space="preserve">   При использовании в смете </w:t>
            </w:r>
            <w:proofErr w:type="gramStart"/>
            <w:r>
              <w:rPr>
                <w:iCs/>
                <w:color w:val="000000"/>
                <w:sz w:val="22"/>
                <w:szCs w:val="22"/>
              </w:rPr>
              <w:t>материалов</w:t>
            </w:r>
            <w:proofErr w:type="gramEnd"/>
            <w:r>
              <w:rPr>
                <w:iCs/>
                <w:color w:val="000000"/>
                <w:sz w:val="22"/>
                <w:szCs w:val="22"/>
              </w:rPr>
              <w:t xml:space="preserve"> которых нет в ФСБЦ, необходимо предоставить </w:t>
            </w:r>
            <w:r>
              <w:rPr>
                <w:sz w:val="22"/>
                <w:szCs w:val="22"/>
              </w:rPr>
              <w:t>конъюнктурный анализ</w:t>
            </w:r>
            <w:r>
              <w:rPr>
                <w:iCs/>
                <w:color w:val="000000"/>
                <w:sz w:val="22"/>
                <w:szCs w:val="22"/>
              </w:rPr>
              <w:t xml:space="preserve"> цен материалов, взятых по прайс-листам, либо акт о том, что данный материал поставляется только одной организацией. Прайс-листы должны быть предоставлены только от организаций, зарегистрированных или </w:t>
            </w:r>
            <w:r>
              <w:rPr>
                <w:iCs/>
                <w:color w:val="000000"/>
                <w:sz w:val="22"/>
                <w:szCs w:val="22"/>
              </w:rPr>
              <w:lastRenderedPageBreak/>
              <w:t xml:space="preserve">осуществляющих продажи в г. Краснодаре или Краснодарском крае. </w:t>
            </w:r>
            <w:r>
              <w:rPr>
                <w:sz w:val="22"/>
                <w:szCs w:val="22"/>
              </w:rPr>
              <w:t>Результаты конъюнктурного анализа оформляются в соответствии с формой, приведенной в Приложении № 1 к Методике,</w:t>
            </w:r>
            <w:r>
              <w:rPr>
                <w:color w:val="000000"/>
                <w:sz w:val="22"/>
                <w:szCs w:val="22"/>
                <w:shd w:val="clear" w:color="auto" w:fill="FFFFFF"/>
              </w:rPr>
              <w:t xml:space="preserve"> утвержденной</w:t>
            </w:r>
            <w:r>
              <w:rPr>
                <w:color w:val="000000"/>
                <w:sz w:val="22"/>
                <w:szCs w:val="22"/>
              </w:rPr>
              <w:t xml:space="preserve"> Приказом Министерства строительства и жилищно-коммунального хозяйства РФ от 4 августа 2020 г. N 421/пр.</w:t>
            </w:r>
          </w:p>
          <w:p w:rsidR="00756BD0" w:rsidRDefault="0091176A">
            <w:pPr>
              <w:keepNext/>
              <w:widowControl w:val="0"/>
              <w:ind w:left="34" w:firstLine="142"/>
              <w:jc w:val="both"/>
            </w:pPr>
            <w:proofErr w:type="gramStart"/>
            <w:r>
              <w:rPr>
                <w:sz w:val="22"/>
                <w:szCs w:val="22"/>
              </w:rPr>
              <w:t>При составлении локальных сметных расчетов стоимость материалов, изделий и оборудования, цена которых принята на основании цен производителей/поставщиков обосновать путем предоставления утвержденного собственником имущества (юридическим лицом, распоряжающимся имуществом на праве оперативного управления, застройщиком (техническим заказчиком) объекта строительства конъюнктурным анализом текущих цен не менее 3 (трех) (при наличии) производителей и (или) поставщиков либо расчетом коммерческих цен (в случаях, соответствующих п.114</w:t>
            </w:r>
            <w:proofErr w:type="gramEnd"/>
            <w:r>
              <w:rPr>
                <w:sz w:val="22"/>
                <w:szCs w:val="22"/>
              </w:rPr>
              <w:t xml:space="preserve"> Методики, утвержденной приказом Минстроя России №421/</w:t>
            </w:r>
            <w:proofErr w:type="spellStart"/>
            <w:proofErr w:type="gramStart"/>
            <w:r>
              <w:rPr>
                <w:sz w:val="22"/>
                <w:szCs w:val="22"/>
              </w:rPr>
              <w:t>пр</w:t>
            </w:r>
            <w:proofErr w:type="spellEnd"/>
            <w:proofErr w:type="gramEnd"/>
            <w:r>
              <w:rPr>
                <w:sz w:val="22"/>
                <w:szCs w:val="22"/>
              </w:rPr>
              <w:t>) с документов и расчетов, обосновывающих принятые при сопоставительном анализе стоимостные показатели. При обосновании учесть требования пунктов 13–21, 85-86, 89-92, 114 и т.д.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4 августа 2020 г. № 421/пр. В случае, когда в конъюнктурном анализе цен учтены стоимости оборудование нескольких производителей, марка или наименование которого не идентичны друг другу предоставить к проверке копии паспортов изделий, обосновывающих идентичность основных параметров оцениваемого оборудования, позволяющее признать оборудование разных производителей аналогами друг друга.</w:t>
            </w:r>
          </w:p>
          <w:p w:rsidR="00756BD0" w:rsidRDefault="0091176A">
            <w:pPr>
              <w:keepNext/>
              <w:widowControl w:val="0"/>
              <w:ind w:left="34" w:firstLine="142"/>
              <w:jc w:val="both"/>
              <w:rPr>
                <w:iCs/>
                <w:color w:val="000000"/>
              </w:rPr>
            </w:pPr>
            <w:r>
              <w:rPr>
                <w:iCs/>
                <w:color w:val="000000"/>
                <w:sz w:val="22"/>
                <w:szCs w:val="22"/>
              </w:rPr>
              <w:t xml:space="preserve">        При выборе материалов или оборудования с зарегистрированными товарными знаками необходимо внести в проектную документацию данные о технических характеристиках, на основании сведений правообладателя товарного знака.</w:t>
            </w:r>
          </w:p>
          <w:p w:rsidR="00756BD0" w:rsidRDefault="0091176A">
            <w:pPr>
              <w:keepNext/>
              <w:widowControl w:val="0"/>
              <w:tabs>
                <w:tab w:val="left" w:pos="708"/>
                <w:tab w:val="num" w:pos="1980"/>
              </w:tabs>
              <w:ind w:left="34" w:firstLine="142"/>
              <w:jc w:val="both"/>
            </w:pPr>
            <w:r>
              <w:rPr>
                <w:sz w:val="22"/>
                <w:szCs w:val="22"/>
              </w:rPr>
              <w:t>Расстояние, принятое сметной документации при определении затрат на вывоз мусора, необходимо обосновать путем предоставления документа, утвержденного заказчиком, определяющего: место утилизации, расстояние от объекта до лицензированного полигона ТБО, на котором будут утилизированы отходы.</w:t>
            </w:r>
          </w:p>
          <w:p w:rsidR="00756BD0" w:rsidRDefault="0091176A">
            <w:pPr>
              <w:widowControl w:val="0"/>
              <w:ind w:firstLine="176"/>
              <w:jc w:val="both"/>
            </w:pPr>
            <w:r>
              <w:rPr>
                <w:bCs/>
                <w:sz w:val="22"/>
                <w:szCs w:val="22"/>
              </w:rPr>
              <w:t xml:space="preserve">       Проектировщик (подрядчик) несет ответственность за соответствие сметной документации и проектной.</w:t>
            </w:r>
          </w:p>
        </w:tc>
      </w:tr>
      <w:tr w:rsidR="00756BD0">
        <w:tc>
          <w:tcPr>
            <w:tcW w:w="568" w:type="dxa"/>
          </w:tcPr>
          <w:p w:rsidR="00756BD0" w:rsidRDefault="0091176A">
            <w:pPr>
              <w:widowControl w:val="0"/>
            </w:pPr>
            <w:r>
              <w:lastRenderedPageBreak/>
              <w:t>17</w:t>
            </w:r>
          </w:p>
        </w:tc>
        <w:tc>
          <w:tcPr>
            <w:tcW w:w="2835" w:type="dxa"/>
          </w:tcPr>
          <w:p w:rsidR="00756BD0" w:rsidRDefault="0091176A">
            <w:pPr>
              <w:widowControl w:val="0"/>
            </w:pPr>
            <w:r>
              <w:t>Состав проектно-сметной документации</w:t>
            </w:r>
          </w:p>
        </w:tc>
        <w:tc>
          <w:tcPr>
            <w:tcW w:w="7230" w:type="dxa"/>
          </w:tcPr>
          <w:p w:rsidR="00756BD0" w:rsidRDefault="0091176A">
            <w:pPr>
              <w:widowControl w:val="0"/>
              <w:ind w:firstLine="176"/>
              <w:jc w:val="both"/>
            </w:pPr>
            <w:r>
              <w:t>Состав и содержание разделов проектной документации принимается в соответствии с постановлением Правительства РФ от 16 февраля 2008 года N 87 «О составе разделов проектной документации и требованиях к их содержанию» (с изменениями на 13 декабря 2017 года) (редакция, действующая с 1 января 2018 года).</w:t>
            </w:r>
          </w:p>
        </w:tc>
      </w:tr>
      <w:tr w:rsidR="00756BD0">
        <w:trPr>
          <w:trHeight w:val="1350"/>
        </w:trPr>
        <w:tc>
          <w:tcPr>
            <w:tcW w:w="568" w:type="dxa"/>
          </w:tcPr>
          <w:p w:rsidR="00756BD0" w:rsidRDefault="0091176A">
            <w:pPr>
              <w:widowControl w:val="0"/>
            </w:pPr>
            <w:r>
              <w:t>18</w:t>
            </w:r>
          </w:p>
        </w:tc>
        <w:tc>
          <w:tcPr>
            <w:tcW w:w="2835" w:type="dxa"/>
          </w:tcPr>
          <w:p w:rsidR="00756BD0" w:rsidRDefault="0091176A">
            <w:pPr>
              <w:widowControl w:val="0"/>
            </w:pPr>
            <w:r>
              <w:t>Требования по проведению государственной экспертизы</w:t>
            </w:r>
          </w:p>
        </w:tc>
        <w:tc>
          <w:tcPr>
            <w:tcW w:w="7230" w:type="dxa"/>
          </w:tcPr>
          <w:p w:rsidR="00756BD0" w:rsidRDefault="0091176A">
            <w:pPr>
              <w:widowControl w:val="0"/>
              <w:ind w:firstLine="176"/>
              <w:jc w:val="both"/>
            </w:pPr>
            <w:r>
              <w:t>1. В соответствии с Постановлением Правительства Российской Федерации от 05 марта 2007 г. № 145 «О порядке организации и проведения государственной экспертизы проектной документации и результатов инженерных изысканий».</w:t>
            </w:r>
          </w:p>
          <w:p w:rsidR="00756BD0" w:rsidRDefault="0091176A">
            <w:pPr>
              <w:widowControl w:val="0"/>
              <w:ind w:firstLine="176"/>
              <w:jc w:val="both"/>
            </w:pPr>
            <w:r>
              <w:t>2. Проектная организация совместно с заказчиком осуществляет подготовку полного пакета документов для сдачи в государственную экспертизу.</w:t>
            </w:r>
          </w:p>
          <w:p w:rsidR="00756BD0" w:rsidRDefault="0091176A">
            <w:pPr>
              <w:widowControl w:val="0"/>
              <w:ind w:firstLine="176"/>
              <w:jc w:val="both"/>
            </w:pPr>
            <w:r>
              <w:t xml:space="preserve">3. Передача проектной документации на государственные экспертизы и оплата экспертиз осуществляется заказчиком. Исполнитель выполняет техническое сопровождение проектно-сметной документации в государственных экспертных органах и в </w:t>
            </w:r>
            <w:r>
              <w:lastRenderedPageBreak/>
              <w:t xml:space="preserve">установленный срок исправляет работу по замечаниям за свой счет. </w:t>
            </w:r>
          </w:p>
          <w:p w:rsidR="00756BD0" w:rsidRDefault="0091176A">
            <w:pPr>
              <w:widowControl w:val="0"/>
              <w:ind w:firstLine="176"/>
              <w:jc w:val="both"/>
            </w:pPr>
            <w:r>
              <w:t>4. В случае получения отрицательного заключения по вине проектировщика (подрядчика), оплата повторных экспертиз производится проектной (подрядной) организацией. При внесении изменений в проектные решения по инициативе заказчика - оплата повторных экспертиз производится заказчиком.</w:t>
            </w:r>
          </w:p>
        </w:tc>
      </w:tr>
      <w:tr w:rsidR="00756BD0">
        <w:tc>
          <w:tcPr>
            <w:tcW w:w="568" w:type="dxa"/>
          </w:tcPr>
          <w:p w:rsidR="00756BD0" w:rsidRDefault="0091176A">
            <w:pPr>
              <w:widowControl w:val="0"/>
            </w:pPr>
            <w:r>
              <w:lastRenderedPageBreak/>
              <w:t>19</w:t>
            </w:r>
          </w:p>
        </w:tc>
        <w:tc>
          <w:tcPr>
            <w:tcW w:w="2835" w:type="dxa"/>
          </w:tcPr>
          <w:p w:rsidR="00756BD0" w:rsidRDefault="0091176A">
            <w:pPr>
              <w:widowControl w:val="0"/>
            </w:pPr>
            <w:r>
              <w:t>Количество экземпляров проекта, выдаваемых заказчиком</w:t>
            </w:r>
          </w:p>
        </w:tc>
        <w:tc>
          <w:tcPr>
            <w:tcW w:w="7230" w:type="dxa"/>
          </w:tcPr>
          <w:p w:rsidR="00756BD0" w:rsidRDefault="0091176A">
            <w:pPr>
              <w:widowControl w:val="0"/>
              <w:ind w:firstLine="176"/>
              <w:jc w:val="both"/>
            </w:pPr>
            <w:r>
              <w:t>1. Проектно-сметную документацию (стадия «Проектная документация») выполнить в 1 (одном) экземпляре на бумажном носителе и 1 экземпляре в электронном виде на русском языке для предоставления на экспертизу достоверности определения сметной стоимости объекта.</w:t>
            </w:r>
          </w:p>
          <w:p w:rsidR="00756BD0" w:rsidRDefault="0091176A">
            <w:pPr>
              <w:widowControl w:val="0"/>
              <w:ind w:firstLine="176"/>
              <w:jc w:val="both"/>
            </w:pPr>
            <w:r>
              <w:t>2. После получения положительного заключения о проверке достоверности определения сметной стоимости предоставить:</w:t>
            </w:r>
          </w:p>
          <w:p w:rsidR="00756BD0" w:rsidRDefault="0091176A">
            <w:pPr>
              <w:widowControl w:val="0"/>
              <w:ind w:firstLine="176"/>
              <w:jc w:val="both"/>
            </w:pPr>
            <w:r>
              <w:t>- 4 (четыре) экземпляра в бумажном виде, 1 (один) на электронном носителе, на русском языке;</w:t>
            </w:r>
          </w:p>
          <w:p w:rsidR="00756BD0" w:rsidRDefault="0091176A">
            <w:pPr>
              <w:widowControl w:val="0"/>
              <w:ind w:firstLine="176"/>
              <w:jc w:val="both"/>
            </w:pPr>
            <w:r>
              <w:t xml:space="preserve">Графическая часть технической документации предоставляется в формате </w:t>
            </w:r>
            <w:proofErr w:type="spellStart"/>
            <w:r>
              <w:t>pdf</w:t>
            </w:r>
            <w:proofErr w:type="spellEnd"/>
            <w:r>
              <w:t xml:space="preserve">, текстовая часть технической документации предоставляется в формате </w:t>
            </w:r>
            <w:proofErr w:type="spellStart"/>
            <w:r>
              <w:t>pdf</w:t>
            </w:r>
            <w:proofErr w:type="spellEnd"/>
            <w:r>
              <w:t>, а также экземпляр смет на магнитном носителе в программе «Гранд-Смета» в форматах *.</w:t>
            </w:r>
            <w:proofErr w:type="spellStart"/>
            <w:r>
              <w:t>gsfx</w:t>
            </w:r>
            <w:proofErr w:type="spellEnd"/>
            <w:r>
              <w:t xml:space="preserve"> *.</w:t>
            </w:r>
            <w:proofErr w:type="spellStart"/>
            <w:r>
              <w:t>xml</w:t>
            </w:r>
            <w:proofErr w:type="spellEnd"/>
            <w:r>
              <w:t>.</w:t>
            </w:r>
          </w:p>
        </w:tc>
      </w:tr>
      <w:tr w:rsidR="00756BD0">
        <w:tc>
          <w:tcPr>
            <w:tcW w:w="568" w:type="dxa"/>
          </w:tcPr>
          <w:p w:rsidR="00756BD0" w:rsidRDefault="0091176A">
            <w:pPr>
              <w:widowControl w:val="0"/>
            </w:pPr>
            <w:r>
              <w:t>20</w:t>
            </w:r>
          </w:p>
        </w:tc>
        <w:tc>
          <w:tcPr>
            <w:tcW w:w="2835" w:type="dxa"/>
          </w:tcPr>
          <w:p w:rsidR="00756BD0" w:rsidRDefault="0091176A">
            <w:pPr>
              <w:widowControl w:val="0"/>
            </w:pPr>
            <w:r>
              <w:t>Прочие дополнительные требования и указания, конкретизирующие объем проектных работ</w:t>
            </w:r>
          </w:p>
        </w:tc>
        <w:tc>
          <w:tcPr>
            <w:tcW w:w="7230" w:type="dxa"/>
          </w:tcPr>
          <w:p w:rsidR="00756BD0" w:rsidRDefault="0091176A">
            <w:pPr>
              <w:widowControl w:val="0"/>
              <w:ind w:firstLine="176"/>
              <w:jc w:val="both"/>
            </w:pPr>
            <w:r>
              <w:t>1. Подрядчик обеспечивает сопровождение документации при прохождении экспертизы сметной стоимости до момента получения в ГАУ КК «</w:t>
            </w:r>
            <w:proofErr w:type="spellStart"/>
            <w:r>
              <w:t>Краснодаркрайгосэкспертиза</w:t>
            </w:r>
            <w:proofErr w:type="spellEnd"/>
            <w:r>
              <w:t>» положительного заключения о проверке достоверности определения сметной стоимости капитального ремонта</w:t>
            </w:r>
          </w:p>
          <w:p w:rsidR="00756BD0" w:rsidRDefault="0091176A">
            <w:pPr>
              <w:widowControl w:val="0"/>
              <w:ind w:firstLine="176"/>
              <w:jc w:val="both"/>
            </w:pPr>
            <w:r>
              <w:t>2. Ведение авторского надзора за строительством объекта выполняется по отдельному договору.</w:t>
            </w:r>
          </w:p>
          <w:p w:rsidR="00756BD0" w:rsidRDefault="0091176A">
            <w:pPr>
              <w:widowControl w:val="0"/>
              <w:ind w:firstLine="176"/>
              <w:jc w:val="both"/>
            </w:pPr>
            <w:r>
              <w:t>3. Заказчик предоставляет следующие исходные данные:</w:t>
            </w:r>
          </w:p>
          <w:p w:rsidR="00756BD0" w:rsidRDefault="0091176A">
            <w:pPr>
              <w:widowControl w:val="0"/>
              <w:ind w:firstLine="176"/>
              <w:jc w:val="both"/>
            </w:pPr>
            <w:r>
              <w:t xml:space="preserve">- Технический паспорт (планы БТИ). </w:t>
            </w:r>
          </w:p>
          <w:p w:rsidR="00756BD0" w:rsidRDefault="00756BD0">
            <w:pPr>
              <w:widowControl w:val="0"/>
              <w:ind w:firstLine="176"/>
              <w:jc w:val="both"/>
            </w:pPr>
          </w:p>
        </w:tc>
      </w:tr>
      <w:tr w:rsidR="00756BD0">
        <w:tc>
          <w:tcPr>
            <w:tcW w:w="568" w:type="dxa"/>
            <w:vAlign w:val="center"/>
          </w:tcPr>
          <w:p w:rsidR="00756BD0" w:rsidRDefault="0091176A">
            <w:pPr>
              <w:shd w:val="clear" w:color="auto" w:fill="FFFFFF"/>
              <w:jc w:val="center"/>
              <w:rPr>
                <w:bCs/>
              </w:rPr>
            </w:pPr>
            <w:r>
              <w:rPr>
                <w:bCs/>
              </w:rPr>
              <w:t>21</w:t>
            </w:r>
          </w:p>
        </w:tc>
        <w:tc>
          <w:tcPr>
            <w:tcW w:w="2835" w:type="dxa"/>
            <w:vAlign w:val="center"/>
          </w:tcPr>
          <w:p w:rsidR="00756BD0" w:rsidRDefault="0091176A">
            <w:pPr>
              <w:widowControl w:val="0"/>
              <w:shd w:val="clear" w:color="auto" w:fill="FFFFFF"/>
              <w:jc w:val="center"/>
              <w:rPr>
                <w:bCs/>
              </w:rPr>
            </w:pPr>
            <w:r>
              <w:rPr>
                <w:bCs/>
              </w:rPr>
              <w:t>Наличие лицензии (свидетельство СРО)</w:t>
            </w:r>
          </w:p>
        </w:tc>
        <w:tc>
          <w:tcPr>
            <w:tcW w:w="7230" w:type="dxa"/>
            <w:vAlign w:val="center"/>
          </w:tcPr>
          <w:p w:rsidR="00756BD0" w:rsidRDefault="0091176A">
            <w:pPr>
              <w:keepNext/>
              <w:widowControl w:val="0"/>
              <w:tabs>
                <w:tab w:val="left" w:pos="6484"/>
              </w:tabs>
              <w:jc w:val="both"/>
            </w:pPr>
            <w:r>
              <w:t xml:space="preserve">  Проектная организация должна иметь необходимые лицензии и свидетельство СРО для выполнения данного вида работ.</w:t>
            </w:r>
          </w:p>
          <w:p w:rsidR="00756BD0" w:rsidRDefault="0091176A">
            <w:pPr>
              <w:keepNext/>
              <w:widowControl w:val="0"/>
              <w:tabs>
                <w:tab w:val="left" w:pos="6484"/>
              </w:tabs>
              <w:jc w:val="both"/>
            </w:pPr>
            <w:r>
              <w:t xml:space="preserve">  Копию СРО приложить к комплекту проектной документации.</w:t>
            </w:r>
          </w:p>
        </w:tc>
      </w:tr>
    </w:tbl>
    <w:p w:rsidR="00756BD0" w:rsidRDefault="00756BD0">
      <w:pPr>
        <w:widowControl w:val="0"/>
        <w:rPr>
          <w:spacing w:val="-6"/>
        </w:rPr>
      </w:pPr>
    </w:p>
    <w:p w:rsidR="00756BD0" w:rsidRDefault="00756BD0">
      <w:pPr>
        <w:widowControl w:val="0"/>
        <w:rPr>
          <w:spacing w:val="-6"/>
        </w:rPr>
      </w:pPr>
    </w:p>
    <w:p w:rsidR="00756BD0" w:rsidRDefault="0091176A">
      <w:pPr>
        <w:widowControl w:val="0"/>
        <w:rPr>
          <w:spacing w:val="-6"/>
        </w:rPr>
      </w:pPr>
      <w:r>
        <w:rPr>
          <w:spacing w:val="-6"/>
        </w:rPr>
        <w:t>Контрактный управляющий: _________________________________________ /                                     /</w:t>
      </w:r>
      <w:r>
        <w:rPr>
          <w:spacing w:val="-6"/>
        </w:rPr>
        <w:tab/>
      </w:r>
      <w:r>
        <w:rPr>
          <w:spacing w:val="-6"/>
        </w:rPr>
        <w:tab/>
      </w:r>
      <w:r>
        <w:rPr>
          <w:spacing w:val="-6"/>
        </w:rPr>
        <w:tab/>
      </w:r>
      <w:r>
        <w:rPr>
          <w:spacing w:val="-6"/>
        </w:rPr>
        <w:tab/>
      </w:r>
      <w:r>
        <w:rPr>
          <w:spacing w:val="-6"/>
        </w:rPr>
        <w:tab/>
        <w:t xml:space="preserve">          </w:t>
      </w:r>
      <w:r>
        <w:rPr>
          <w:i/>
          <w:spacing w:val="-6"/>
        </w:rPr>
        <w:t>(должность, подпись, расшифровка)</w:t>
      </w:r>
      <w:r>
        <w:rPr>
          <w:i/>
          <w:spacing w:val="-6"/>
        </w:rPr>
        <w:tab/>
      </w:r>
      <w:r>
        <w:rPr>
          <w:spacing w:val="-6"/>
        </w:rPr>
        <w:tab/>
      </w:r>
      <w:r>
        <w:rPr>
          <w:spacing w:val="-6"/>
        </w:rPr>
        <w:tab/>
      </w:r>
    </w:p>
    <w:p w:rsidR="00756BD0" w:rsidRDefault="0091176A">
      <w:pPr>
        <w:widowControl w:val="0"/>
        <w:rPr>
          <w:spacing w:val="-6"/>
        </w:rPr>
      </w:pP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p>
    <w:p w:rsidR="00756BD0" w:rsidRDefault="0091176A">
      <w:pPr>
        <w:widowControl w:val="0"/>
        <w:rPr>
          <w:spacing w:val="-6"/>
        </w:rPr>
      </w:pP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p>
    <w:p w:rsidR="00756BD0" w:rsidRDefault="0091176A">
      <w:pPr>
        <w:widowControl w:val="0"/>
        <w:rPr>
          <w:spacing w:val="-6"/>
        </w:rPr>
      </w:pP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p>
    <w:tbl>
      <w:tblPr>
        <w:tblW w:w="18500" w:type="dxa"/>
        <w:tblInd w:w="108" w:type="dxa"/>
        <w:tblLook w:val="04A0" w:firstRow="1" w:lastRow="0" w:firstColumn="1" w:lastColumn="0" w:noHBand="0" w:noVBand="1"/>
      </w:tblPr>
      <w:tblGrid>
        <w:gridCol w:w="6000"/>
        <w:gridCol w:w="222"/>
        <w:gridCol w:w="2299"/>
        <w:gridCol w:w="222"/>
        <w:gridCol w:w="1479"/>
        <w:gridCol w:w="1839"/>
        <w:gridCol w:w="1559"/>
        <w:gridCol w:w="1220"/>
        <w:gridCol w:w="1220"/>
        <w:gridCol w:w="1220"/>
        <w:gridCol w:w="1220"/>
      </w:tblGrid>
      <w:tr w:rsidR="00756BD0">
        <w:trPr>
          <w:trHeight w:val="315"/>
        </w:trPr>
        <w:tc>
          <w:tcPr>
            <w:tcW w:w="6000" w:type="dxa"/>
            <w:tcBorders>
              <w:top w:val="none" w:sz="255" w:space="0" w:color="FFFFFF"/>
              <w:left w:val="none" w:sz="255" w:space="0" w:color="FFFFFF"/>
              <w:bottom w:val="none" w:sz="255" w:space="0" w:color="FFFFFF"/>
              <w:right w:val="none" w:sz="255" w:space="0" w:color="FFFFFF"/>
            </w:tcBorders>
            <w:noWrap/>
            <w:vAlign w:val="center"/>
          </w:tcPr>
          <w:p w:rsidR="00756BD0" w:rsidRDefault="0091176A">
            <w:r>
              <w:t>Исп.: Давыдова Н.В.</w:t>
            </w:r>
            <w:r w:rsidR="0072284A">
              <w:t xml:space="preserve">, </w:t>
            </w:r>
            <w:proofErr w:type="spellStart"/>
            <w:r w:rsidR="0072284A" w:rsidRPr="0072284A">
              <w:t>Лексикова</w:t>
            </w:r>
            <w:proofErr w:type="spellEnd"/>
            <w:r w:rsidR="0072284A" w:rsidRPr="0072284A">
              <w:t xml:space="preserve"> А.Ю.</w:t>
            </w:r>
          </w:p>
        </w:tc>
        <w:tc>
          <w:tcPr>
            <w:tcW w:w="220" w:type="dxa"/>
            <w:tcBorders>
              <w:top w:val="none" w:sz="255" w:space="0" w:color="FFFFFF"/>
              <w:left w:val="none" w:sz="255" w:space="0" w:color="FFFFFF"/>
              <w:bottom w:val="none" w:sz="255" w:space="0" w:color="FFFFFF"/>
              <w:right w:val="none" w:sz="255" w:space="0" w:color="FFFFFF"/>
            </w:tcBorders>
            <w:vAlign w:val="bottom"/>
          </w:tcPr>
          <w:p w:rsidR="00756BD0" w:rsidRDefault="00756BD0"/>
        </w:tc>
        <w:tc>
          <w:tcPr>
            <w:tcW w:w="2300" w:type="dxa"/>
            <w:tcBorders>
              <w:top w:val="none" w:sz="255" w:space="0" w:color="FFFFFF"/>
              <w:left w:val="none" w:sz="255" w:space="0" w:color="FFFFFF"/>
              <w:bottom w:val="none" w:sz="255" w:space="0" w:color="FFFFFF"/>
              <w:right w:val="none" w:sz="255" w:space="0" w:color="FFFFFF"/>
            </w:tcBorders>
            <w:vAlign w:val="bottom"/>
          </w:tcPr>
          <w:p w:rsidR="00756BD0" w:rsidRDefault="00756BD0">
            <w:pPr>
              <w:rPr>
                <w:sz w:val="20"/>
                <w:szCs w:val="20"/>
              </w:rPr>
            </w:pPr>
          </w:p>
        </w:tc>
        <w:tc>
          <w:tcPr>
            <w:tcW w:w="220" w:type="dxa"/>
            <w:tcBorders>
              <w:top w:val="none" w:sz="255" w:space="0" w:color="FFFFFF"/>
              <w:left w:val="none" w:sz="255" w:space="0" w:color="FFFFFF"/>
              <w:bottom w:val="none" w:sz="255" w:space="0" w:color="FFFFFF"/>
              <w:right w:val="none" w:sz="255" w:space="0" w:color="FFFFFF"/>
            </w:tcBorders>
            <w:vAlign w:val="bottom"/>
          </w:tcPr>
          <w:p w:rsidR="00756BD0" w:rsidRDefault="00756BD0">
            <w:pPr>
              <w:rPr>
                <w:sz w:val="20"/>
                <w:szCs w:val="20"/>
              </w:rPr>
            </w:pPr>
          </w:p>
        </w:tc>
        <w:tc>
          <w:tcPr>
            <w:tcW w:w="1480" w:type="dxa"/>
            <w:tcBorders>
              <w:top w:val="none" w:sz="255" w:space="0" w:color="FFFFFF"/>
              <w:left w:val="none" w:sz="255" w:space="0" w:color="FFFFFF"/>
              <w:bottom w:val="none" w:sz="255" w:space="0" w:color="FFFFFF"/>
              <w:right w:val="none" w:sz="255" w:space="0" w:color="FFFFFF"/>
            </w:tcBorders>
            <w:vAlign w:val="bottom"/>
          </w:tcPr>
          <w:p w:rsidR="00756BD0" w:rsidRDefault="00756BD0">
            <w:pPr>
              <w:rPr>
                <w:sz w:val="20"/>
                <w:szCs w:val="20"/>
              </w:rPr>
            </w:pPr>
          </w:p>
        </w:tc>
        <w:tc>
          <w:tcPr>
            <w:tcW w:w="1840" w:type="dxa"/>
            <w:tcBorders>
              <w:top w:val="none" w:sz="255" w:space="0" w:color="FFFFFF"/>
              <w:left w:val="none" w:sz="255" w:space="0" w:color="FFFFFF"/>
              <w:bottom w:val="none" w:sz="255" w:space="0" w:color="FFFFFF"/>
              <w:right w:val="none" w:sz="255" w:space="0" w:color="FFFFFF"/>
            </w:tcBorders>
            <w:vAlign w:val="bottom"/>
          </w:tcPr>
          <w:p w:rsidR="00756BD0" w:rsidRDefault="00756BD0">
            <w:pPr>
              <w:rPr>
                <w:sz w:val="20"/>
                <w:szCs w:val="20"/>
              </w:rPr>
            </w:pPr>
          </w:p>
        </w:tc>
        <w:tc>
          <w:tcPr>
            <w:tcW w:w="1560" w:type="dxa"/>
            <w:tcBorders>
              <w:top w:val="none" w:sz="255" w:space="0" w:color="FFFFFF"/>
              <w:left w:val="none" w:sz="255" w:space="0" w:color="FFFFFF"/>
              <w:bottom w:val="none" w:sz="255" w:space="0" w:color="FFFFFF"/>
              <w:right w:val="none" w:sz="255" w:space="0" w:color="FFFFFF"/>
            </w:tcBorders>
            <w:vAlign w:val="bottom"/>
          </w:tcPr>
          <w:p w:rsidR="00756BD0" w:rsidRDefault="00756BD0">
            <w:pPr>
              <w:rPr>
                <w:sz w:val="20"/>
                <w:szCs w:val="20"/>
              </w:rPr>
            </w:pPr>
          </w:p>
        </w:tc>
        <w:tc>
          <w:tcPr>
            <w:tcW w:w="1220" w:type="dxa"/>
            <w:tcBorders>
              <w:top w:val="none" w:sz="255" w:space="0" w:color="FFFFFF"/>
              <w:left w:val="none" w:sz="255" w:space="0" w:color="FFFFFF"/>
              <w:bottom w:val="none" w:sz="255" w:space="0" w:color="FFFFFF"/>
              <w:right w:val="none" w:sz="255" w:space="0" w:color="FFFFFF"/>
            </w:tcBorders>
            <w:noWrap/>
            <w:vAlign w:val="bottom"/>
          </w:tcPr>
          <w:p w:rsidR="00756BD0" w:rsidRDefault="00756BD0">
            <w:pPr>
              <w:rPr>
                <w:sz w:val="20"/>
                <w:szCs w:val="20"/>
              </w:rPr>
            </w:pPr>
          </w:p>
        </w:tc>
        <w:tc>
          <w:tcPr>
            <w:tcW w:w="1220" w:type="dxa"/>
            <w:tcBorders>
              <w:top w:val="none" w:sz="255" w:space="0" w:color="FFFFFF"/>
              <w:left w:val="none" w:sz="255" w:space="0" w:color="FFFFFF"/>
              <w:bottom w:val="none" w:sz="255" w:space="0" w:color="FFFFFF"/>
              <w:right w:val="none" w:sz="255" w:space="0" w:color="FFFFFF"/>
            </w:tcBorders>
            <w:noWrap/>
            <w:vAlign w:val="bottom"/>
          </w:tcPr>
          <w:p w:rsidR="00756BD0" w:rsidRDefault="00756BD0">
            <w:pPr>
              <w:rPr>
                <w:sz w:val="20"/>
                <w:szCs w:val="20"/>
              </w:rPr>
            </w:pPr>
          </w:p>
        </w:tc>
        <w:tc>
          <w:tcPr>
            <w:tcW w:w="1220" w:type="dxa"/>
            <w:tcBorders>
              <w:top w:val="none" w:sz="255" w:space="0" w:color="FFFFFF"/>
              <w:left w:val="none" w:sz="255" w:space="0" w:color="FFFFFF"/>
              <w:bottom w:val="none" w:sz="255" w:space="0" w:color="FFFFFF"/>
              <w:right w:val="none" w:sz="255" w:space="0" w:color="FFFFFF"/>
            </w:tcBorders>
            <w:noWrap/>
            <w:vAlign w:val="bottom"/>
          </w:tcPr>
          <w:p w:rsidR="00756BD0" w:rsidRDefault="00756BD0">
            <w:pPr>
              <w:rPr>
                <w:sz w:val="20"/>
                <w:szCs w:val="20"/>
              </w:rPr>
            </w:pPr>
          </w:p>
        </w:tc>
        <w:tc>
          <w:tcPr>
            <w:tcW w:w="1220" w:type="dxa"/>
            <w:tcBorders>
              <w:top w:val="none" w:sz="255" w:space="0" w:color="FFFFFF"/>
              <w:left w:val="none" w:sz="255" w:space="0" w:color="FFFFFF"/>
              <w:bottom w:val="none" w:sz="255" w:space="0" w:color="FFFFFF"/>
              <w:right w:val="none" w:sz="255" w:space="0" w:color="FFFFFF"/>
            </w:tcBorders>
            <w:noWrap/>
            <w:vAlign w:val="bottom"/>
          </w:tcPr>
          <w:p w:rsidR="00756BD0" w:rsidRDefault="00756BD0">
            <w:pPr>
              <w:rPr>
                <w:sz w:val="20"/>
                <w:szCs w:val="20"/>
              </w:rPr>
            </w:pPr>
          </w:p>
        </w:tc>
      </w:tr>
      <w:tr w:rsidR="00756BD0">
        <w:trPr>
          <w:trHeight w:val="315"/>
        </w:trPr>
        <w:tc>
          <w:tcPr>
            <w:tcW w:w="6000" w:type="dxa"/>
            <w:tcBorders>
              <w:top w:val="none" w:sz="255" w:space="0" w:color="FFFFFF"/>
              <w:left w:val="none" w:sz="255" w:space="0" w:color="FFFFFF"/>
              <w:bottom w:val="none" w:sz="255" w:space="0" w:color="FFFFFF"/>
              <w:right w:val="none" w:sz="255" w:space="0" w:color="FFFFFF"/>
            </w:tcBorders>
            <w:noWrap/>
            <w:vAlign w:val="center"/>
          </w:tcPr>
          <w:p w:rsidR="00756BD0" w:rsidRDefault="0091176A">
            <w:r>
              <w:t>Тел.: 8 (861) 259-70-14</w:t>
            </w:r>
            <w:r w:rsidR="0072284A">
              <w:t xml:space="preserve">; </w:t>
            </w:r>
            <w:r w:rsidR="0072284A" w:rsidRPr="0072284A">
              <w:t>8 (861) 259-70-13</w:t>
            </w:r>
          </w:p>
        </w:tc>
        <w:tc>
          <w:tcPr>
            <w:tcW w:w="220" w:type="dxa"/>
            <w:tcBorders>
              <w:top w:val="none" w:sz="255" w:space="0" w:color="FFFFFF"/>
              <w:left w:val="none" w:sz="255" w:space="0" w:color="FFFFFF"/>
              <w:bottom w:val="none" w:sz="255" w:space="0" w:color="FFFFFF"/>
              <w:right w:val="none" w:sz="255" w:space="0" w:color="FFFFFF"/>
            </w:tcBorders>
            <w:vAlign w:val="bottom"/>
          </w:tcPr>
          <w:p w:rsidR="00756BD0" w:rsidRDefault="00756BD0"/>
        </w:tc>
        <w:tc>
          <w:tcPr>
            <w:tcW w:w="2300" w:type="dxa"/>
            <w:tcBorders>
              <w:top w:val="none" w:sz="255" w:space="0" w:color="FFFFFF"/>
              <w:left w:val="none" w:sz="255" w:space="0" w:color="FFFFFF"/>
              <w:bottom w:val="none" w:sz="255" w:space="0" w:color="FFFFFF"/>
              <w:right w:val="none" w:sz="255" w:space="0" w:color="FFFFFF"/>
            </w:tcBorders>
            <w:vAlign w:val="bottom"/>
          </w:tcPr>
          <w:p w:rsidR="00756BD0" w:rsidRDefault="00756BD0">
            <w:pPr>
              <w:rPr>
                <w:sz w:val="20"/>
                <w:szCs w:val="20"/>
              </w:rPr>
            </w:pPr>
          </w:p>
        </w:tc>
        <w:tc>
          <w:tcPr>
            <w:tcW w:w="220" w:type="dxa"/>
            <w:tcBorders>
              <w:top w:val="none" w:sz="255" w:space="0" w:color="FFFFFF"/>
              <w:left w:val="none" w:sz="255" w:space="0" w:color="FFFFFF"/>
              <w:bottom w:val="none" w:sz="255" w:space="0" w:color="FFFFFF"/>
              <w:right w:val="none" w:sz="255" w:space="0" w:color="FFFFFF"/>
            </w:tcBorders>
            <w:vAlign w:val="bottom"/>
          </w:tcPr>
          <w:p w:rsidR="00756BD0" w:rsidRDefault="00756BD0">
            <w:pPr>
              <w:rPr>
                <w:sz w:val="20"/>
                <w:szCs w:val="20"/>
              </w:rPr>
            </w:pPr>
          </w:p>
        </w:tc>
        <w:tc>
          <w:tcPr>
            <w:tcW w:w="1480" w:type="dxa"/>
            <w:tcBorders>
              <w:top w:val="none" w:sz="255" w:space="0" w:color="FFFFFF"/>
              <w:left w:val="none" w:sz="255" w:space="0" w:color="FFFFFF"/>
              <w:bottom w:val="none" w:sz="255" w:space="0" w:color="FFFFFF"/>
              <w:right w:val="none" w:sz="255" w:space="0" w:color="FFFFFF"/>
            </w:tcBorders>
            <w:vAlign w:val="bottom"/>
          </w:tcPr>
          <w:p w:rsidR="00756BD0" w:rsidRDefault="00756BD0">
            <w:pPr>
              <w:rPr>
                <w:sz w:val="20"/>
                <w:szCs w:val="20"/>
              </w:rPr>
            </w:pPr>
          </w:p>
        </w:tc>
        <w:tc>
          <w:tcPr>
            <w:tcW w:w="1840" w:type="dxa"/>
            <w:tcBorders>
              <w:top w:val="none" w:sz="255" w:space="0" w:color="FFFFFF"/>
              <w:left w:val="none" w:sz="255" w:space="0" w:color="FFFFFF"/>
              <w:bottom w:val="none" w:sz="255" w:space="0" w:color="FFFFFF"/>
              <w:right w:val="none" w:sz="255" w:space="0" w:color="FFFFFF"/>
            </w:tcBorders>
            <w:vAlign w:val="bottom"/>
          </w:tcPr>
          <w:p w:rsidR="00756BD0" w:rsidRDefault="00756BD0">
            <w:pPr>
              <w:rPr>
                <w:sz w:val="20"/>
                <w:szCs w:val="20"/>
              </w:rPr>
            </w:pPr>
          </w:p>
        </w:tc>
        <w:tc>
          <w:tcPr>
            <w:tcW w:w="1560" w:type="dxa"/>
            <w:tcBorders>
              <w:top w:val="none" w:sz="255" w:space="0" w:color="FFFFFF"/>
              <w:left w:val="none" w:sz="255" w:space="0" w:color="FFFFFF"/>
              <w:bottom w:val="none" w:sz="255" w:space="0" w:color="FFFFFF"/>
              <w:right w:val="none" w:sz="255" w:space="0" w:color="FFFFFF"/>
            </w:tcBorders>
            <w:vAlign w:val="bottom"/>
          </w:tcPr>
          <w:p w:rsidR="00756BD0" w:rsidRDefault="00756BD0">
            <w:pPr>
              <w:rPr>
                <w:sz w:val="20"/>
                <w:szCs w:val="20"/>
              </w:rPr>
            </w:pPr>
          </w:p>
        </w:tc>
        <w:tc>
          <w:tcPr>
            <w:tcW w:w="1220" w:type="dxa"/>
            <w:tcBorders>
              <w:top w:val="none" w:sz="255" w:space="0" w:color="FFFFFF"/>
              <w:left w:val="none" w:sz="255" w:space="0" w:color="FFFFFF"/>
              <w:bottom w:val="none" w:sz="255" w:space="0" w:color="FFFFFF"/>
              <w:right w:val="none" w:sz="255" w:space="0" w:color="FFFFFF"/>
            </w:tcBorders>
            <w:noWrap/>
            <w:vAlign w:val="bottom"/>
          </w:tcPr>
          <w:p w:rsidR="00756BD0" w:rsidRDefault="00756BD0">
            <w:pPr>
              <w:rPr>
                <w:sz w:val="20"/>
                <w:szCs w:val="20"/>
              </w:rPr>
            </w:pPr>
          </w:p>
        </w:tc>
        <w:tc>
          <w:tcPr>
            <w:tcW w:w="1220" w:type="dxa"/>
            <w:tcBorders>
              <w:top w:val="none" w:sz="255" w:space="0" w:color="FFFFFF"/>
              <w:left w:val="none" w:sz="255" w:space="0" w:color="FFFFFF"/>
              <w:bottom w:val="none" w:sz="255" w:space="0" w:color="FFFFFF"/>
              <w:right w:val="none" w:sz="255" w:space="0" w:color="FFFFFF"/>
            </w:tcBorders>
            <w:noWrap/>
            <w:vAlign w:val="bottom"/>
          </w:tcPr>
          <w:p w:rsidR="00756BD0" w:rsidRDefault="00756BD0">
            <w:pPr>
              <w:rPr>
                <w:sz w:val="20"/>
                <w:szCs w:val="20"/>
              </w:rPr>
            </w:pPr>
          </w:p>
        </w:tc>
        <w:tc>
          <w:tcPr>
            <w:tcW w:w="1220" w:type="dxa"/>
            <w:tcBorders>
              <w:top w:val="none" w:sz="255" w:space="0" w:color="FFFFFF"/>
              <w:left w:val="none" w:sz="255" w:space="0" w:color="FFFFFF"/>
              <w:bottom w:val="none" w:sz="255" w:space="0" w:color="FFFFFF"/>
              <w:right w:val="none" w:sz="255" w:space="0" w:color="FFFFFF"/>
            </w:tcBorders>
            <w:noWrap/>
            <w:vAlign w:val="bottom"/>
          </w:tcPr>
          <w:p w:rsidR="00756BD0" w:rsidRDefault="00756BD0">
            <w:pPr>
              <w:rPr>
                <w:sz w:val="20"/>
                <w:szCs w:val="20"/>
              </w:rPr>
            </w:pPr>
          </w:p>
        </w:tc>
        <w:tc>
          <w:tcPr>
            <w:tcW w:w="1220" w:type="dxa"/>
            <w:tcBorders>
              <w:top w:val="none" w:sz="255" w:space="0" w:color="FFFFFF"/>
              <w:left w:val="none" w:sz="255" w:space="0" w:color="FFFFFF"/>
              <w:bottom w:val="none" w:sz="255" w:space="0" w:color="FFFFFF"/>
              <w:right w:val="none" w:sz="255" w:space="0" w:color="FFFFFF"/>
            </w:tcBorders>
            <w:noWrap/>
            <w:vAlign w:val="bottom"/>
          </w:tcPr>
          <w:p w:rsidR="00756BD0" w:rsidRDefault="00756BD0">
            <w:pPr>
              <w:rPr>
                <w:sz w:val="20"/>
                <w:szCs w:val="20"/>
              </w:rPr>
            </w:pPr>
          </w:p>
        </w:tc>
      </w:tr>
    </w:tbl>
    <w:p w:rsidR="00756BD0" w:rsidRDefault="0091176A">
      <w:pPr>
        <w:widowControl w:val="0"/>
        <w:rPr>
          <w:spacing w:val="-6"/>
        </w:rPr>
      </w:pP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p>
    <w:sectPr w:rsidR="00756BD0">
      <w:headerReference w:type="default" r:id="rId8"/>
      <w:pgSz w:w="11905" w:h="16838"/>
      <w:pgMar w:top="567" w:right="567" w:bottom="567"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0E71" w:rsidRDefault="008B0E71">
      <w:r>
        <w:separator/>
      </w:r>
    </w:p>
  </w:endnote>
  <w:endnote w:type="continuationSeparator" w:id="0">
    <w:p w:rsidR="008B0E71" w:rsidRDefault="008B0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0E71" w:rsidRDefault="008B0E71">
      <w:r>
        <w:separator/>
      </w:r>
    </w:p>
  </w:footnote>
  <w:footnote w:type="continuationSeparator" w:id="0">
    <w:p w:rsidR="008B0E71" w:rsidRDefault="008B0E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6BD0" w:rsidRDefault="0091176A">
    <w:pPr>
      <w:pStyle w:val="aa"/>
      <w:jc w:val="center"/>
    </w:pPr>
    <w:r>
      <w:rPr>
        <w:sz w:val="28"/>
        <w:szCs w:val="28"/>
      </w:rPr>
      <w:fldChar w:fldCharType="begin"/>
    </w:r>
    <w:r>
      <w:rPr>
        <w:sz w:val="28"/>
        <w:szCs w:val="28"/>
      </w:rPr>
      <w:instrText xml:space="preserve"> PAGE   \* MERGEFORMAT </w:instrText>
    </w:r>
    <w:r>
      <w:rPr>
        <w:sz w:val="28"/>
        <w:szCs w:val="28"/>
      </w:rPr>
      <w:fldChar w:fldCharType="separate"/>
    </w:r>
    <w:r w:rsidR="00C83C29">
      <w:rPr>
        <w:noProof/>
        <w:sz w:val="28"/>
        <w:szCs w:val="28"/>
      </w:rPr>
      <w:t>2</w:t>
    </w:r>
    <w:r>
      <w:rPr>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04617"/>
    <w:multiLevelType w:val="hybridMultilevel"/>
    <w:tmpl w:val="5BB2194C"/>
    <w:lvl w:ilvl="0" w:tplc="BDBED3E4">
      <w:start w:val="1"/>
      <w:numFmt w:val="decimal"/>
      <w:lvlText w:val="%1."/>
      <w:lvlJc w:val="left"/>
      <w:pPr>
        <w:ind w:left="360" w:hanging="360"/>
      </w:pPr>
    </w:lvl>
    <w:lvl w:ilvl="1" w:tplc="55B0D886">
      <w:start w:val="1"/>
      <w:numFmt w:val="lowerLetter"/>
      <w:lvlText w:val="%2."/>
      <w:lvlJc w:val="left"/>
      <w:pPr>
        <w:ind w:left="1440" w:hanging="360"/>
      </w:pPr>
    </w:lvl>
    <w:lvl w:ilvl="2" w:tplc="29760052">
      <w:start w:val="1"/>
      <w:numFmt w:val="lowerRoman"/>
      <w:lvlText w:val="%3."/>
      <w:lvlJc w:val="right"/>
      <w:pPr>
        <w:ind w:left="2160" w:hanging="180"/>
      </w:pPr>
    </w:lvl>
    <w:lvl w:ilvl="3" w:tplc="8A2C2094">
      <w:start w:val="1"/>
      <w:numFmt w:val="decimal"/>
      <w:lvlText w:val="%4."/>
      <w:lvlJc w:val="left"/>
      <w:pPr>
        <w:ind w:left="2880" w:hanging="360"/>
      </w:pPr>
    </w:lvl>
    <w:lvl w:ilvl="4" w:tplc="3C6A2932">
      <w:start w:val="1"/>
      <w:numFmt w:val="lowerLetter"/>
      <w:lvlText w:val="%5."/>
      <w:lvlJc w:val="left"/>
      <w:pPr>
        <w:ind w:left="3600" w:hanging="360"/>
      </w:pPr>
    </w:lvl>
    <w:lvl w:ilvl="5" w:tplc="CE425C14">
      <w:start w:val="1"/>
      <w:numFmt w:val="lowerRoman"/>
      <w:lvlText w:val="%6."/>
      <w:lvlJc w:val="right"/>
      <w:pPr>
        <w:ind w:left="4320" w:hanging="180"/>
      </w:pPr>
    </w:lvl>
    <w:lvl w:ilvl="6" w:tplc="E508F4A2">
      <w:start w:val="1"/>
      <w:numFmt w:val="decimal"/>
      <w:lvlText w:val="%7."/>
      <w:lvlJc w:val="left"/>
      <w:pPr>
        <w:ind w:left="5040" w:hanging="360"/>
      </w:pPr>
    </w:lvl>
    <w:lvl w:ilvl="7" w:tplc="9BFA5FA6">
      <w:start w:val="1"/>
      <w:numFmt w:val="lowerLetter"/>
      <w:lvlText w:val="%8."/>
      <w:lvlJc w:val="left"/>
      <w:pPr>
        <w:ind w:left="5760" w:hanging="360"/>
      </w:pPr>
    </w:lvl>
    <w:lvl w:ilvl="8" w:tplc="C9149734">
      <w:start w:val="1"/>
      <w:numFmt w:val="lowerRoman"/>
      <w:lvlText w:val="%9."/>
      <w:lvlJc w:val="right"/>
      <w:pPr>
        <w:ind w:left="6480" w:hanging="180"/>
      </w:pPr>
    </w:lvl>
  </w:abstractNum>
  <w:abstractNum w:abstractNumId="1">
    <w:nsid w:val="1930717E"/>
    <w:multiLevelType w:val="hybridMultilevel"/>
    <w:tmpl w:val="5B9279EA"/>
    <w:lvl w:ilvl="0" w:tplc="A2FAF63A">
      <w:start w:val="1"/>
      <w:numFmt w:val="decimal"/>
      <w:lvlText w:val="%1."/>
      <w:lvlJc w:val="left"/>
      <w:pPr>
        <w:ind w:left="3255" w:hanging="360"/>
      </w:pPr>
      <w:rPr>
        <w:b/>
      </w:rPr>
    </w:lvl>
    <w:lvl w:ilvl="1" w:tplc="BC5A6C3C">
      <w:start w:val="1"/>
      <w:numFmt w:val="lowerLetter"/>
      <w:lvlText w:val="%2."/>
      <w:lvlJc w:val="left"/>
      <w:pPr>
        <w:ind w:left="3975" w:hanging="360"/>
      </w:pPr>
    </w:lvl>
    <w:lvl w:ilvl="2" w:tplc="93C0DAD2">
      <w:start w:val="1"/>
      <w:numFmt w:val="lowerRoman"/>
      <w:lvlText w:val="%3."/>
      <w:lvlJc w:val="right"/>
      <w:pPr>
        <w:ind w:left="4695" w:hanging="180"/>
      </w:pPr>
    </w:lvl>
    <w:lvl w:ilvl="3" w:tplc="4F5CFDE2">
      <w:start w:val="1"/>
      <w:numFmt w:val="decimal"/>
      <w:lvlText w:val="%4."/>
      <w:lvlJc w:val="left"/>
      <w:pPr>
        <w:ind w:left="5415" w:hanging="360"/>
      </w:pPr>
    </w:lvl>
    <w:lvl w:ilvl="4" w:tplc="83D85C24">
      <w:start w:val="1"/>
      <w:numFmt w:val="lowerLetter"/>
      <w:lvlText w:val="%5."/>
      <w:lvlJc w:val="left"/>
      <w:pPr>
        <w:ind w:left="6135" w:hanging="360"/>
      </w:pPr>
    </w:lvl>
    <w:lvl w:ilvl="5" w:tplc="6E2AD9CC">
      <w:start w:val="1"/>
      <w:numFmt w:val="lowerRoman"/>
      <w:lvlText w:val="%6."/>
      <w:lvlJc w:val="right"/>
      <w:pPr>
        <w:ind w:left="6855" w:hanging="180"/>
      </w:pPr>
    </w:lvl>
    <w:lvl w:ilvl="6" w:tplc="0CB0307E">
      <w:start w:val="1"/>
      <w:numFmt w:val="decimal"/>
      <w:lvlText w:val="%7."/>
      <w:lvlJc w:val="left"/>
      <w:pPr>
        <w:ind w:left="7575" w:hanging="360"/>
      </w:pPr>
    </w:lvl>
    <w:lvl w:ilvl="7" w:tplc="C9847866">
      <w:start w:val="1"/>
      <w:numFmt w:val="lowerLetter"/>
      <w:lvlText w:val="%8."/>
      <w:lvlJc w:val="left"/>
      <w:pPr>
        <w:ind w:left="8295" w:hanging="360"/>
      </w:pPr>
    </w:lvl>
    <w:lvl w:ilvl="8" w:tplc="536A6A64">
      <w:start w:val="1"/>
      <w:numFmt w:val="lowerRoman"/>
      <w:lvlText w:val="%9."/>
      <w:lvlJc w:val="right"/>
      <w:pPr>
        <w:ind w:left="9015" w:hanging="180"/>
      </w:pPr>
    </w:lvl>
  </w:abstractNum>
  <w:abstractNum w:abstractNumId="2">
    <w:nsid w:val="49230127"/>
    <w:multiLevelType w:val="hybridMultilevel"/>
    <w:tmpl w:val="CD446952"/>
    <w:lvl w:ilvl="0" w:tplc="F23A5D0C">
      <w:start w:val="1"/>
      <w:numFmt w:val="decimal"/>
      <w:lvlText w:val="%1."/>
      <w:lvlJc w:val="left"/>
      <w:pPr>
        <w:ind w:left="2847" w:hanging="360"/>
      </w:pPr>
    </w:lvl>
    <w:lvl w:ilvl="1" w:tplc="02361418">
      <w:start w:val="1"/>
      <w:numFmt w:val="lowerLetter"/>
      <w:lvlText w:val="%2."/>
      <w:lvlJc w:val="left"/>
      <w:pPr>
        <w:ind w:left="3567" w:hanging="360"/>
      </w:pPr>
    </w:lvl>
    <w:lvl w:ilvl="2" w:tplc="6414D0F6">
      <w:start w:val="1"/>
      <w:numFmt w:val="lowerRoman"/>
      <w:lvlText w:val="%3."/>
      <w:lvlJc w:val="right"/>
      <w:pPr>
        <w:ind w:left="4287" w:hanging="180"/>
      </w:pPr>
    </w:lvl>
    <w:lvl w:ilvl="3" w:tplc="010EDFE2">
      <w:start w:val="1"/>
      <w:numFmt w:val="decimal"/>
      <w:lvlText w:val="%4."/>
      <w:lvlJc w:val="left"/>
      <w:pPr>
        <w:ind w:left="5007" w:hanging="360"/>
      </w:pPr>
    </w:lvl>
    <w:lvl w:ilvl="4" w:tplc="A26814C4">
      <w:start w:val="1"/>
      <w:numFmt w:val="lowerLetter"/>
      <w:lvlText w:val="%5."/>
      <w:lvlJc w:val="left"/>
      <w:pPr>
        <w:ind w:left="5727" w:hanging="360"/>
      </w:pPr>
    </w:lvl>
    <w:lvl w:ilvl="5" w:tplc="F66635E6">
      <w:start w:val="1"/>
      <w:numFmt w:val="lowerRoman"/>
      <w:lvlText w:val="%6."/>
      <w:lvlJc w:val="right"/>
      <w:pPr>
        <w:ind w:left="6447" w:hanging="180"/>
      </w:pPr>
    </w:lvl>
    <w:lvl w:ilvl="6" w:tplc="328C81B4">
      <w:start w:val="1"/>
      <w:numFmt w:val="decimal"/>
      <w:lvlText w:val="%7."/>
      <w:lvlJc w:val="left"/>
      <w:pPr>
        <w:ind w:left="7167" w:hanging="360"/>
      </w:pPr>
    </w:lvl>
    <w:lvl w:ilvl="7" w:tplc="737022B6">
      <w:start w:val="1"/>
      <w:numFmt w:val="lowerLetter"/>
      <w:lvlText w:val="%8."/>
      <w:lvlJc w:val="left"/>
      <w:pPr>
        <w:ind w:left="7887" w:hanging="360"/>
      </w:pPr>
    </w:lvl>
    <w:lvl w:ilvl="8" w:tplc="EFB2498C">
      <w:start w:val="1"/>
      <w:numFmt w:val="lowerRoman"/>
      <w:lvlText w:val="%9."/>
      <w:lvlJc w:val="right"/>
      <w:pPr>
        <w:ind w:left="8607" w:hanging="180"/>
      </w:pPr>
    </w:lvl>
  </w:abstractNum>
  <w:abstractNum w:abstractNumId="3">
    <w:nsid w:val="7A573F8A"/>
    <w:multiLevelType w:val="hybridMultilevel"/>
    <w:tmpl w:val="820C96FE"/>
    <w:lvl w:ilvl="0" w:tplc="2F1A7B82">
      <w:start w:val="1"/>
      <w:numFmt w:val="decimal"/>
      <w:suff w:val="space"/>
      <w:lvlText w:val="%1."/>
      <w:lvlJc w:val="left"/>
      <w:pPr>
        <w:ind w:left="187" w:hanging="360"/>
      </w:pPr>
    </w:lvl>
    <w:lvl w:ilvl="1" w:tplc="9E6E5646">
      <w:start w:val="1"/>
      <w:numFmt w:val="lowerLetter"/>
      <w:lvlText w:val="%2."/>
      <w:lvlJc w:val="left"/>
      <w:pPr>
        <w:ind w:left="907" w:hanging="360"/>
      </w:pPr>
    </w:lvl>
    <w:lvl w:ilvl="2" w:tplc="2D1CD80C">
      <w:start w:val="1"/>
      <w:numFmt w:val="lowerRoman"/>
      <w:lvlText w:val="%3."/>
      <w:lvlJc w:val="right"/>
      <w:pPr>
        <w:ind w:left="1627" w:hanging="180"/>
      </w:pPr>
    </w:lvl>
    <w:lvl w:ilvl="3" w:tplc="C0483E22">
      <w:start w:val="1"/>
      <w:numFmt w:val="decimal"/>
      <w:lvlText w:val="%4."/>
      <w:lvlJc w:val="left"/>
      <w:pPr>
        <w:ind w:left="2347" w:hanging="360"/>
      </w:pPr>
    </w:lvl>
    <w:lvl w:ilvl="4" w:tplc="FF82E6AC">
      <w:start w:val="1"/>
      <w:numFmt w:val="lowerLetter"/>
      <w:lvlText w:val="%5."/>
      <w:lvlJc w:val="left"/>
      <w:pPr>
        <w:ind w:left="3067" w:hanging="360"/>
      </w:pPr>
    </w:lvl>
    <w:lvl w:ilvl="5" w:tplc="FC8A063E">
      <w:start w:val="1"/>
      <w:numFmt w:val="lowerRoman"/>
      <w:lvlText w:val="%6."/>
      <w:lvlJc w:val="right"/>
      <w:pPr>
        <w:ind w:left="3787" w:hanging="180"/>
      </w:pPr>
    </w:lvl>
    <w:lvl w:ilvl="6" w:tplc="DE420962">
      <w:start w:val="1"/>
      <w:numFmt w:val="decimal"/>
      <w:lvlText w:val="%7."/>
      <w:lvlJc w:val="left"/>
      <w:pPr>
        <w:ind w:left="4507" w:hanging="360"/>
      </w:pPr>
    </w:lvl>
    <w:lvl w:ilvl="7" w:tplc="43487E76">
      <w:start w:val="1"/>
      <w:numFmt w:val="lowerLetter"/>
      <w:lvlText w:val="%8."/>
      <w:lvlJc w:val="left"/>
      <w:pPr>
        <w:ind w:left="5227" w:hanging="360"/>
      </w:pPr>
    </w:lvl>
    <w:lvl w:ilvl="8" w:tplc="E47A9770">
      <w:start w:val="1"/>
      <w:numFmt w:val="lowerRoman"/>
      <w:lvlText w:val="%9."/>
      <w:lvlJc w:val="right"/>
      <w:pPr>
        <w:ind w:left="5947" w:hanging="180"/>
      </w:p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9"/>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56BD0"/>
    <w:rsid w:val="003739BA"/>
    <w:rsid w:val="00705789"/>
    <w:rsid w:val="0072284A"/>
    <w:rsid w:val="00756BD0"/>
    <w:rsid w:val="008B0E71"/>
    <w:rsid w:val="0091176A"/>
    <w:rsid w:val="00C83C29"/>
    <w:rsid w:val="00D9697B"/>
    <w:rsid w:val="00E953F5"/>
    <w:rsid w:val="00F76559"/>
    <w:rsid w:val="00F765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link w:val="10"/>
    <w:qFormat/>
    <w:pPr>
      <w:keepNext/>
      <w:spacing w:before="240" w:after="60"/>
      <w:outlineLvl w:val="0"/>
    </w:pPr>
    <w:rPr>
      <w:rFonts w:ascii="Cambria" w:hAnsi="Cambria"/>
      <w:b/>
      <w:bCs/>
      <w:sz w:val="32"/>
      <w:szCs w:val="32"/>
      <w:lang w:val="en-US" w:eastAsia="en-US"/>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qFormat/>
    <w:pPr>
      <w:keepNext/>
      <w:spacing w:before="240" w:after="60"/>
      <w:outlineLvl w:val="2"/>
    </w:pPr>
    <w:rPr>
      <w:rFonts w:ascii="Arial" w:eastAsia="Arial Unicode MS" w:hAnsi="Arial"/>
      <w:b/>
      <w:bCs/>
      <w:sz w:val="26"/>
      <w:szCs w:val="26"/>
      <w:lang w:val="en-US" w:eastAsia="en-US"/>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rPr>
      <w:lang w:eastAsia="zh-CN"/>
    </w:rPr>
  </w:style>
  <w:style w:type="paragraph" w:styleId="a5">
    <w:name w:val="Title"/>
    <w:basedOn w:val="a"/>
    <w:next w:val="a"/>
    <w:link w:val="11"/>
    <w:uiPriority w:val="10"/>
    <w:qFormat/>
    <w:pPr>
      <w:spacing w:before="300" w:after="200"/>
      <w:contextualSpacing/>
    </w:pPr>
    <w:rPr>
      <w:sz w:val="48"/>
      <w:szCs w:val="48"/>
    </w:rPr>
  </w:style>
  <w:style w:type="character" w:customStyle="1" w:styleId="11">
    <w:name w:val="Название Знак1"/>
    <w:link w:val="a5"/>
    <w:uiPriority w:val="10"/>
    <w:rPr>
      <w:sz w:val="48"/>
      <w:szCs w:val="48"/>
    </w:rPr>
  </w:style>
  <w:style w:type="paragraph" w:styleId="a6">
    <w:name w:val="Subtitle"/>
    <w:basedOn w:val="a"/>
    <w:next w:val="a"/>
    <w:link w:val="a7"/>
    <w:qFormat/>
    <w:pPr>
      <w:spacing w:after="60"/>
      <w:jc w:val="center"/>
      <w:outlineLvl w:val="1"/>
    </w:pPr>
    <w:rPr>
      <w:rFonts w:ascii="Cambria" w:hAnsi="Cambria"/>
      <w:lang w:val="en-US" w:eastAsia="en-US"/>
    </w:rPr>
  </w:style>
  <w:style w:type="character" w:customStyle="1" w:styleId="SubtitleChar">
    <w:name w:val="Subtitle Char"/>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pPr>
      <w:tabs>
        <w:tab w:val="center" w:pos="4677"/>
        <w:tab w:val="right" w:pos="9355"/>
      </w:tabs>
    </w:pPr>
    <w:rPr>
      <w:lang w:val="en-US" w:eastAsia="en-US"/>
    </w:rPr>
  </w:style>
  <w:style w:type="character" w:customStyle="1" w:styleId="HeaderChar">
    <w:name w:val="Header Char"/>
    <w:uiPriority w:val="99"/>
  </w:style>
  <w:style w:type="paragraph" w:styleId="ac">
    <w:name w:val="footer"/>
    <w:basedOn w:val="a"/>
    <w:link w:val="ad"/>
    <w:uiPriority w:val="99"/>
    <w:pPr>
      <w:tabs>
        <w:tab w:val="center" w:pos="4677"/>
        <w:tab w:val="right" w:pos="9355"/>
      </w:tabs>
    </w:pPr>
    <w:rPr>
      <w:lang w:val="en-US" w:eastAsia="en-US"/>
    </w:rPr>
  </w:style>
  <w:style w:type="character" w:customStyle="1" w:styleId="FooterChar">
    <w:name w:val="Footer Char"/>
    <w:uiPriority w:val="99"/>
  </w:style>
  <w:style w:type="paragraph" w:styleId="ae">
    <w:name w:val="caption"/>
    <w:basedOn w:val="a"/>
    <w:next w:val="a"/>
    <w:uiPriority w:val="35"/>
    <w:semiHidden/>
    <w:unhideWhenUsed/>
    <w:qFormat/>
    <w:pPr>
      <w:spacing w:line="276" w:lineRule="auto"/>
    </w:pPr>
    <w:rPr>
      <w:b/>
      <w:bCs/>
      <w:color w:val="4F81BD"/>
      <w:sz w:val="18"/>
      <w:szCs w:val="18"/>
    </w:rPr>
  </w:style>
  <w:style w:type="character" w:customStyle="1" w:styleId="CaptionChar">
    <w:name w:val="Caption Char"/>
    <w:uiPriority w:val="99"/>
  </w:style>
  <w:style w:type="table" w:styleId="af">
    <w:name w:val="Table Grid"/>
    <w:basedOn w:val="a1"/>
    <w:tblPr>
      <w:tblInd w:w="0" w:type="dxa"/>
      <w:tblCellMar>
        <w:top w:w="0" w:type="dxa"/>
        <w:left w:w="108" w:type="dxa"/>
        <w:bottom w:w="0" w:type="dxa"/>
        <w:right w:w="108" w:type="dxa"/>
      </w:tblCellMar>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PlainTable3">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PlainTable4">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PlainTable5">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GridTable1Light">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GridTable6Colorful">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2">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ListTable6Colorful">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uiPriority w:val="99"/>
    <w:unhideWhenUsed/>
    <w:rPr>
      <w:color w:val="0000FF"/>
      <w:u w:val="single"/>
    </w:rPr>
  </w:style>
  <w:style w:type="paragraph" w:styleId="af1">
    <w:name w:val="footnote text"/>
    <w:basedOn w:val="a"/>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af4">
    <w:name w:val="endnote text"/>
    <w:basedOn w:val="a"/>
    <w:link w:val="af5"/>
    <w:uiPriority w:val="99"/>
    <w:semiHidden/>
    <w:unhideWhenUsed/>
    <w:rPr>
      <w:sz w:val="20"/>
    </w:rPr>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rPr>
      <w:lang w:eastAsia="zh-CN"/>
    </w:rPr>
  </w:style>
  <w:style w:type="paragraph" w:styleId="af8">
    <w:name w:val="table of figures"/>
    <w:basedOn w:val="a"/>
    <w:next w:val="a"/>
    <w:uiPriority w:val="99"/>
    <w:unhideWhenUsed/>
  </w:style>
  <w:style w:type="paragraph" w:customStyle="1" w:styleId="ConsPlusNonformat">
    <w:name w:val="ConsPlusNonformat"/>
    <w:rPr>
      <w:rFonts w:ascii="Courier New" w:hAnsi="Courier New" w:cs="Courier New"/>
    </w:rPr>
  </w:style>
  <w:style w:type="paragraph" w:customStyle="1" w:styleId="ConsPlusTitle">
    <w:name w:val="ConsPlusTitle"/>
    <w:uiPriority w:val="99"/>
    <w:rPr>
      <w:b/>
      <w:bCs/>
      <w:sz w:val="28"/>
      <w:szCs w:val="28"/>
    </w:rPr>
  </w:style>
  <w:style w:type="paragraph" w:customStyle="1" w:styleId="ConsPlusCell">
    <w:name w:val="ConsPlusCell"/>
    <w:uiPriority w:val="99"/>
    <w:rPr>
      <w:rFonts w:ascii="Courier New" w:hAnsi="Courier New" w:cs="Courier New"/>
    </w:rPr>
  </w:style>
  <w:style w:type="paragraph" w:customStyle="1" w:styleId="ConsPlusNormal">
    <w:name w:val="ConsPlusNormal"/>
    <w:pPr>
      <w:widowControl w:val="0"/>
    </w:pPr>
    <w:rPr>
      <w:sz w:val="24"/>
      <w:szCs w:val="24"/>
    </w:rPr>
  </w:style>
  <w:style w:type="paragraph" w:styleId="32">
    <w:name w:val="Body Text 3"/>
    <w:basedOn w:val="a"/>
    <w:link w:val="33"/>
    <w:pPr>
      <w:jc w:val="both"/>
    </w:pPr>
    <w:rPr>
      <w:szCs w:val="20"/>
    </w:rPr>
  </w:style>
  <w:style w:type="character" w:customStyle="1" w:styleId="33">
    <w:name w:val="Основной текст 3 Знак"/>
    <w:link w:val="32"/>
    <w:rPr>
      <w:sz w:val="24"/>
      <w:lang w:val="ru-RU" w:eastAsia="ru-RU" w:bidi="ar-SA"/>
    </w:rPr>
  </w:style>
  <w:style w:type="paragraph" w:customStyle="1" w:styleId="af9">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character" w:customStyle="1" w:styleId="ab">
    <w:name w:val="Верхний колонтитул Знак"/>
    <w:link w:val="aa"/>
    <w:uiPriority w:val="99"/>
    <w:rPr>
      <w:sz w:val="24"/>
      <w:szCs w:val="24"/>
    </w:rPr>
  </w:style>
  <w:style w:type="character" w:customStyle="1" w:styleId="ad">
    <w:name w:val="Нижний колонтитул Знак"/>
    <w:link w:val="ac"/>
    <w:uiPriority w:val="99"/>
    <w:rPr>
      <w:sz w:val="24"/>
      <w:szCs w:val="24"/>
    </w:rPr>
  </w:style>
  <w:style w:type="paragraph" w:styleId="afa">
    <w:name w:val="Balloon Text"/>
    <w:basedOn w:val="a"/>
    <w:semiHidden/>
    <w:rPr>
      <w:rFonts w:ascii="Tahoma" w:hAnsi="Tahoma" w:cs="Tahoma"/>
      <w:sz w:val="16"/>
      <w:szCs w:val="16"/>
    </w:rPr>
  </w:style>
  <w:style w:type="character" w:customStyle="1" w:styleId="30">
    <w:name w:val="Заголовок 3 Знак"/>
    <w:link w:val="3"/>
    <w:rPr>
      <w:rFonts w:ascii="Arial" w:eastAsia="Arial Unicode MS" w:hAnsi="Arial" w:cs="Arial"/>
      <w:b/>
      <w:bCs/>
      <w:sz w:val="26"/>
      <w:szCs w:val="26"/>
    </w:rPr>
  </w:style>
  <w:style w:type="paragraph" w:styleId="24">
    <w:name w:val="Body Text 2"/>
    <w:basedOn w:val="a"/>
    <w:pPr>
      <w:widowControl w:val="0"/>
      <w:ind w:firstLine="720"/>
      <w:jc w:val="both"/>
    </w:pPr>
    <w:rPr>
      <w:rFonts w:ascii="Courier New" w:eastAsia="Courier New" w:hAnsi="Courier New" w:cs="Courier New"/>
      <w:color w:val="000000"/>
      <w:sz w:val="28"/>
      <w:szCs w:val="28"/>
      <w:lang w:eastAsia="en-US"/>
    </w:rPr>
  </w:style>
  <w:style w:type="paragraph" w:customStyle="1" w:styleId="25">
    <w:name w:val="Абзац списка;Абзац 2"/>
    <w:basedOn w:val="a"/>
    <w:link w:val="26"/>
    <w:uiPriority w:val="99"/>
    <w:qFormat/>
    <w:pPr>
      <w:spacing w:after="200" w:line="276" w:lineRule="auto"/>
      <w:ind w:left="720"/>
      <w:contextualSpacing/>
    </w:pPr>
    <w:rPr>
      <w:rFonts w:ascii="Calibri" w:eastAsia="Calibri" w:hAnsi="Calibri"/>
      <w:sz w:val="22"/>
      <w:szCs w:val="22"/>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100" w:beforeAutospacing="1" w:after="100" w:afterAutospacing="1"/>
    </w:pPr>
    <w:rPr>
      <w:rFonts w:ascii="Tahoma" w:hAnsi="Tahoma" w:cs="Tahoma"/>
      <w:sz w:val="20"/>
      <w:szCs w:val="20"/>
      <w:lang w:val="en-US" w:eastAsia="en-US"/>
    </w:rPr>
  </w:style>
  <w:style w:type="paragraph" w:styleId="27">
    <w:name w:val="Body Text Indent 2"/>
    <w:basedOn w:val="a"/>
    <w:link w:val="28"/>
    <w:pPr>
      <w:spacing w:after="120" w:line="480" w:lineRule="auto"/>
      <w:ind w:left="283"/>
    </w:pPr>
    <w:rPr>
      <w:lang w:val="en-US" w:eastAsia="en-US"/>
    </w:rPr>
  </w:style>
  <w:style w:type="character" w:customStyle="1" w:styleId="28">
    <w:name w:val="Основной текст с отступом 2 Знак"/>
    <w:link w:val="27"/>
    <w:rPr>
      <w:sz w:val="24"/>
      <w:szCs w:val="24"/>
    </w:rPr>
  </w:style>
  <w:style w:type="paragraph" w:customStyle="1" w:styleId="210">
    <w:name w:val="Основной текст 21"/>
    <w:basedOn w:val="a"/>
    <w:pPr>
      <w:widowControl w:val="0"/>
      <w:ind w:firstLine="720"/>
      <w:jc w:val="both"/>
    </w:pPr>
    <w:rPr>
      <w:rFonts w:ascii="Courier New" w:eastAsia="Courier New" w:hAnsi="Courier New" w:cs="Courier New"/>
      <w:color w:val="000000"/>
      <w:sz w:val="28"/>
      <w:szCs w:val="28"/>
    </w:rPr>
  </w:style>
  <w:style w:type="paragraph" w:customStyle="1" w:styleId="afb">
    <w:name w:val="Стиль"/>
    <w:pPr>
      <w:widowControl w:val="0"/>
    </w:pPr>
    <w:rPr>
      <w:sz w:val="24"/>
      <w:szCs w:val="24"/>
    </w:rPr>
  </w:style>
  <w:style w:type="character" w:customStyle="1" w:styleId="10">
    <w:name w:val="Заголовок 1 Знак"/>
    <w:link w:val="1"/>
    <w:rPr>
      <w:rFonts w:ascii="Cambria" w:eastAsia="Times New Roman" w:hAnsi="Cambria" w:cs="Times New Roman"/>
      <w:b/>
      <w:bCs/>
      <w:sz w:val="32"/>
      <w:szCs w:val="32"/>
    </w:rPr>
  </w:style>
  <w:style w:type="paragraph" w:customStyle="1" w:styleId="13">
    <w:name w:val="Цитата1"/>
    <w:basedOn w:val="a"/>
    <w:pPr>
      <w:widowControl w:val="0"/>
      <w:ind w:left="-284" w:right="-99"/>
    </w:pPr>
    <w:rPr>
      <w:rFonts w:eastAsia="Lucida Sans Unicode"/>
      <w:lang w:eastAsia="zh-CN"/>
    </w:rPr>
  </w:style>
  <w:style w:type="paragraph" w:customStyle="1" w:styleId="ConsNonformat">
    <w:name w:val="ConsNonformat"/>
    <w:pPr>
      <w:widowControl w:val="0"/>
    </w:pPr>
    <w:rPr>
      <w:rFonts w:ascii="Courier New" w:eastAsia="Arial" w:hAnsi="Courier New" w:cs="Courier New"/>
      <w:lang w:eastAsia="zh-CN"/>
    </w:rPr>
  </w:style>
  <w:style w:type="paragraph" w:styleId="afc">
    <w:name w:val="Plain Text"/>
    <w:basedOn w:val="a"/>
    <w:link w:val="14"/>
    <w:unhideWhenUsed/>
    <w:rPr>
      <w:rFonts w:ascii="Courier New" w:hAnsi="Courier New"/>
      <w:sz w:val="20"/>
      <w:szCs w:val="20"/>
      <w:lang w:val="en-US" w:eastAsia="en-US"/>
    </w:rPr>
  </w:style>
  <w:style w:type="character" w:customStyle="1" w:styleId="afd">
    <w:name w:val="Текст Знак"/>
    <w:rPr>
      <w:rFonts w:ascii="Courier New" w:hAnsi="Courier New" w:cs="Courier New"/>
    </w:rPr>
  </w:style>
  <w:style w:type="paragraph" w:customStyle="1" w:styleId="15">
    <w:name w:val="Текст1"/>
    <w:basedOn w:val="a"/>
    <w:rPr>
      <w:rFonts w:ascii="Courier New" w:hAnsi="Courier New" w:cs="Courier New"/>
      <w:sz w:val="20"/>
      <w:szCs w:val="20"/>
      <w:lang w:eastAsia="ar-SA"/>
    </w:rPr>
  </w:style>
  <w:style w:type="character" w:customStyle="1" w:styleId="14">
    <w:name w:val="Текст Знак1"/>
    <w:link w:val="afc"/>
    <w:rPr>
      <w:rFonts w:ascii="Courier New" w:hAnsi="Courier New"/>
      <w:lang w:val="en-US" w:eastAsia="en-US"/>
    </w:rPr>
  </w:style>
  <w:style w:type="character" w:styleId="afe">
    <w:name w:val="Emphasis"/>
    <w:qFormat/>
    <w:rPr>
      <w:i/>
      <w:iCs/>
    </w:rPr>
  </w:style>
  <w:style w:type="paragraph" w:customStyle="1" w:styleId="16">
    <w:name w:val="Название1"/>
    <w:basedOn w:val="a"/>
    <w:next w:val="a"/>
    <w:link w:val="aff"/>
    <w:qFormat/>
    <w:pPr>
      <w:spacing w:before="240" w:after="60"/>
      <w:jc w:val="center"/>
      <w:outlineLvl w:val="0"/>
    </w:pPr>
    <w:rPr>
      <w:rFonts w:ascii="Cambria" w:hAnsi="Cambria"/>
      <w:b/>
      <w:bCs/>
      <w:sz w:val="32"/>
      <w:szCs w:val="32"/>
      <w:lang w:val="en-US" w:eastAsia="en-US"/>
    </w:rPr>
  </w:style>
  <w:style w:type="character" w:customStyle="1" w:styleId="aff">
    <w:name w:val="Название Знак"/>
    <w:link w:val="16"/>
    <w:rPr>
      <w:rFonts w:ascii="Cambria" w:eastAsia="Times New Roman" w:hAnsi="Cambria" w:cs="Times New Roman"/>
      <w:b/>
      <w:bCs/>
      <w:sz w:val="32"/>
      <w:szCs w:val="32"/>
    </w:rPr>
  </w:style>
  <w:style w:type="character" w:customStyle="1" w:styleId="a7">
    <w:name w:val="Подзаголовок Знак"/>
    <w:link w:val="a6"/>
    <w:rPr>
      <w:rFonts w:ascii="Cambria" w:eastAsia="Times New Roman" w:hAnsi="Cambria" w:cs="Times New Roman"/>
      <w:sz w:val="24"/>
      <w:szCs w:val="24"/>
    </w:rPr>
  </w:style>
  <w:style w:type="paragraph" w:customStyle="1" w:styleId="aff0">
    <w:name w:val="Пункт"/>
    <w:basedOn w:val="a"/>
    <w:pPr>
      <w:tabs>
        <w:tab w:val="num" w:pos="1980"/>
      </w:tabs>
      <w:ind w:left="1404" w:hanging="504"/>
      <w:jc w:val="both"/>
    </w:pPr>
    <w:rPr>
      <w:szCs w:val="28"/>
    </w:rPr>
  </w:style>
  <w:style w:type="character" w:customStyle="1" w:styleId="26">
    <w:name w:val="Абзац списка Знак;Абзац 2 Знак"/>
    <w:link w:val="25"/>
    <w:uiPriority w:val="99"/>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9</Pages>
  <Words>3335</Words>
  <Characters>19012</Characters>
  <Application>Microsoft Office Word</Application>
  <DocSecurity>0</DocSecurity>
  <Lines>158</Lines>
  <Paragraphs>44</Paragraphs>
  <ScaleCrop>false</ScaleCrop>
  <Company>mineconom</Company>
  <LinksUpToDate>false</LinksUpToDate>
  <CharactersWithSpaces>22303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Пользователь</cp:lastModifiedBy>
  <cp:revision>190</cp:revision>
  <dcterms:created xsi:type="dcterms:W3CDTF">2021-01-19T14:46:00Z</dcterms:created>
  <dcterms:modified xsi:type="dcterms:W3CDTF">2026-09-24T08:55:00Z</dcterms:modified>
  <cp:version>1048576</cp:version>
</cp:coreProperties>
</file>