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49A18AC1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  <w:r w:rsidR="00E94A6A">
        <w:rPr>
          <w:rFonts w:ascii="Times New Roman" w:hAnsi="Times New Roman" w:cs="Times New Roman"/>
          <w:color w:val="auto"/>
          <w:sz w:val="24"/>
          <w:szCs w:val="24"/>
        </w:rPr>
        <w:t xml:space="preserve"> № </w:t>
      </w:r>
      <w:r w:rsidR="0038245B">
        <w:rPr>
          <w:rFonts w:ascii="Times New Roman" w:hAnsi="Times New Roman" w:cs="Times New Roman"/>
          <w:color w:val="auto"/>
          <w:sz w:val="24"/>
          <w:szCs w:val="24"/>
        </w:rPr>
        <w:t>20</w:t>
      </w:r>
      <w:r w:rsidR="00E94A6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0D6317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670" w:type="dxa"/>
        <w:tblLayout w:type="fixed"/>
        <w:tblLook w:val="04A0" w:firstRow="1" w:lastRow="0" w:firstColumn="1" w:lastColumn="0" w:noHBand="0" w:noVBand="1"/>
      </w:tblPr>
      <w:tblGrid>
        <w:gridCol w:w="373"/>
        <w:gridCol w:w="2061"/>
        <w:gridCol w:w="610"/>
        <w:gridCol w:w="6165"/>
        <w:gridCol w:w="709"/>
        <w:gridCol w:w="752"/>
      </w:tblGrid>
      <w:tr w:rsidR="004B77D2" w:rsidRPr="00421D2F" w14:paraId="0D2ACC99" w14:textId="77777777" w:rsidTr="0038245B">
        <w:trPr>
          <w:trHeight w:val="631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A2876" w14:textId="77777777" w:rsidR="004B77D2" w:rsidRPr="0038245B" w:rsidRDefault="004B77D2">
            <w:pPr>
              <w:jc w:val="center"/>
              <w:rPr>
                <w:color w:val="000000"/>
              </w:rPr>
            </w:pPr>
            <w:r w:rsidRPr="0038245B">
              <w:rPr>
                <w:color w:val="000000"/>
              </w:rPr>
              <w:t>№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F1A4B" w14:textId="77777777" w:rsidR="004B77D2" w:rsidRPr="0038245B" w:rsidRDefault="004B77D2">
            <w:pPr>
              <w:jc w:val="center"/>
              <w:rPr>
                <w:b/>
                <w:bCs/>
                <w:color w:val="000000"/>
              </w:rPr>
            </w:pPr>
            <w:r w:rsidRPr="0038245B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0B0E0" w14:textId="77777777" w:rsidR="004B77D2" w:rsidRPr="0038245B" w:rsidRDefault="004B77D2">
            <w:pPr>
              <w:jc w:val="center"/>
              <w:rPr>
                <w:b/>
                <w:bCs/>
                <w:color w:val="000000"/>
              </w:rPr>
            </w:pPr>
            <w:r w:rsidRPr="0038245B">
              <w:rPr>
                <w:b/>
                <w:bCs/>
                <w:color w:val="000000"/>
              </w:rPr>
              <w:t>Ед. изм.</w:t>
            </w:r>
          </w:p>
        </w:tc>
        <w:tc>
          <w:tcPr>
            <w:tcW w:w="6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E3DFD" w14:textId="77777777" w:rsidR="004B77D2" w:rsidRPr="0038245B" w:rsidRDefault="004B77D2">
            <w:pPr>
              <w:jc w:val="center"/>
              <w:rPr>
                <w:b/>
                <w:bCs/>
                <w:color w:val="000000"/>
              </w:rPr>
            </w:pPr>
            <w:r w:rsidRPr="0038245B">
              <w:rPr>
                <w:b/>
                <w:bCs/>
                <w:color w:val="000000"/>
              </w:rPr>
              <w:t>ТЗ (описание/ состав)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D1118" w14:textId="77777777" w:rsidR="004B77D2" w:rsidRPr="0038245B" w:rsidRDefault="004B77D2">
            <w:pPr>
              <w:jc w:val="center"/>
              <w:rPr>
                <w:b/>
                <w:bCs/>
                <w:color w:val="000000"/>
              </w:rPr>
            </w:pPr>
            <w:r w:rsidRPr="0038245B">
              <w:rPr>
                <w:b/>
                <w:bCs/>
                <w:color w:val="000000"/>
              </w:rPr>
              <w:t>Кол-во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574B2" w14:textId="77777777" w:rsidR="004B77D2" w:rsidRPr="0038245B" w:rsidRDefault="004B77D2">
            <w:pPr>
              <w:jc w:val="center"/>
              <w:rPr>
                <w:b/>
                <w:bCs/>
                <w:color w:val="000000"/>
              </w:rPr>
            </w:pPr>
            <w:r w:rsidRPr="0038245B">
              <w:rPr>
                <w:b/>
                <w:bCs/>
                <w:color w:val="000000"/>
              </w:rPr>
              <w:t>Возможность аналога</w:t>
            </w:r>
          </w:p>
        </w:tc>
      </w:tr>
      <w:tr w:rsidR="004B77D2" w:rsidRPr="00421D2F" w14:paraId="6193E84F" w14:textId="77777777" w:rsidTr="0038245B">
        <w:trPr>
          <w:trHeight w:val="1266"/>
        </w:trPr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7CDD8" w14:textId="77777777" w:rsidR="004B77D2" w:rsidRPr="0038245B" w:rsidRDefault="004B77D2">
            <w:pPr>
              <w:jc w:val="center"/>
              <w:rPr>
                <w:color w:val="000000"/>
                <w:sz w:val="22"/>
                <w:szCs w:val="22"/>
              </w:rPr>
            </w:pPr>
            <w:r w:rsidRPr="0038245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B33C57" w14:textId="77777777" w:rsidR="0038245B" w:rsidRPr="0038245B" w:rsidRDefault="0038245B" w:rsidP="0038245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8245B">
              <w:rPr>
                <w:b/>
                <w:bCs/>
                <w:color w:val="000000"/>
                <w:sz w:val="22"/>
                <w:szCs w:val="22"/>
              </w:rPr>
              <w:t xml:space="preserve">Конвектор электрический </w:t>
            </w:r>
            <w:proofErr w:type="spellStart"/>
            <w:r w:rsidRPr="0038245B">
              <w:rPr>
                <w:b/>
                <w:bCs/>
                <w:color w:val="000000"/>
                <w:sz w:val="22"/>
                <w:szCs w:val="22"/>
              </w:rPr>
              <w:t>Weissgauff</w:t>
            </w:r>
            <w:proofErr w:type="spellEnd"/>
            <w:r w:rsidRPr="0038245B">
              <w:rPr>
                <w:b/>
                <w:bCs/>
                <w:color w:val="000000"/>
                <w:sz w:val="22"/>
                <w:szCs w:val="22"/>
              </w:rPr>
              <w:t xml:space="preserve"> WCHM 2000 Black, Мощность 2000 Вт, Напольная и Настенная установка, Датчик опрокидывания, Степень защиты от влаги IP24</w:t>
            </w:r>
          </w:p>
          <w:p w14:paraId="66A09D26" w14:textId="5DDE816B" w:rsidR="004B77D2" w:rsidRPr="0038245B" w:rsidRDefault="004B77D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B9B829" w14:textId="63D2052B" w:rsidR="004B77D2" w:rsidRPr="0038245B" w:rsidRDefault="003824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6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799C13" w14:textId="77777777" w:rsidR="0038245B" w:rsidRDefault="0038245B" w:rsidP="0038245B">
            <w:pPr>
              <w:numPr>
                <w:ilvl w:val="0"/>
                <w:numId w:val="7"/>
              </w:numPr>
              <w:shd w:val="clear" w:color="auto" w:fill="FFFFFF"/>
              <w:rPr>
                <w:rFonts w:ascii="Arial" w:hAnsi="Arial" w:cs="Arial"/>
                <w:color w:val="001A34"/>
                <w:sz w:val="21"/>
                <w:szCs w:val="21"/>
              </w:rPr>
            </w:pPr>
            <w:r>
              <w:rPr>
                <w:rFonts w:ascii="Arial" w:hAnsi="Arial" w:cs="Arial"/>
                <w:color w:val="001A34"/>
                <w:sz w:val="21"/>
                <w:szCs w:val="21"/>
              </w:rPr>
              <w:t>Мощность 2000 Вт позволяет для эффективного обогрева помещений с площадью до 25 квадратных метров и функционирует на основе принципа конвекции, обеспечивая равномерное распределение тепла и создавая комфортные условия микроклимата в отапливаемом пространстве.</w:t>
            </w:r>
          </w:p>
          <w:p w14:paraId="4665426B" w14:textId="77777777" w:rsidR="0038245B" w:rsidRDefault="0038245B" w:rsidP="0038245B">
            <w:pPr>
              <w:numPr>
                <w:ilvl w:val="0"/>
                <w:numId w:val="7"/>
              </w:numPr>
              <w:shd w:val="clear" w:color="auto" w:fill="FFFFFF"/>
              <w:rPr>
                <w:rFonts w:ascii="Arial" w:hAnsi="Arial" w:cs="Arial"/>
                <w:color w:val="001A34"/>
                <w:sz w:val="21"/>
                <w:szCs w:val="21"/>
              </w:rPr>
            </w:pPr>
            <w:r>
              <w:rPr>
                <w:rFonts w:ascii="Arial" w:hAnsi="Arial" w:cs="Arial"/>
                <w:color w:val="001A34"/>
                <w:sz w:val="21"/>
                <w:szCs w:val="21"/>
              </w:rPr>
              <w:t>Монолитный нагревательный элемент X-образной формы обеспечивает высокую скорость и равномерность нагрева помещения. Время достижения оптимальной температуры составляет всего 75 секунд, что значительно сокращает период ожидания комфортных условий.</w:t>
            </w:r>
          </w:p>
          <w:p w14:paraId="35B1E195" w14:textId="77777777" w:rsidR="0038245B" w:rsidRDefault="0038245B" w:rsidP="0038245B">
            <w:pPr>
              <w:numPr>
                <w:ilvl w:val="0"/>
                <w:numId w:val="7"/>
              </w:numPr>
              <w:shd w:val="clear" w:color="auto" w:fill="FFFFFF"/>
              <w:rPr>
                <w:rFonts w:ascii="Arial" w:hAnsi="Arial" w:cs="Arial"/>
                <w:color w:val="001A34"/>
                <w:sz w:val="21"/>
                <w:szCs w:val="21"/>
              </w:rPr>
            </w:pPr>
            <w:r>
              <w:rPr>
                <w:rFonts w:ascii="Arial" w:hAnsi="Arial" w:cs="Arial"/>
                <w:color w:val="001A34"/>
                <w:sz w:val="21"/>
                <w:szCs w:val="21"/>
              </w:rPr>
              <w:t>Механический термостат предназначен для обеспечения точного регулирования и поддержания заданных температурных параметров в соответствии с установленными стандартами.</w:t>
            </w:r>
          </w:p>
          <w:p w14:paraId="0427DB63" w14:textId="77777777" w:rsidR="0038245B" w:rsidRDefault="0038245B" w:rsidP="0038245B">
            <w:pPr>
              <w:numPr>
                <w:ilvl w:val="0"/>
                <w:numId w:val="7"/>
              </w:numPr>
              <w:shd w:val="clear" w:color="auto" w:fill="FFFFFF"/>
              <w:rPr>
                <w:rFonts w:ascii="Arial" w:hAnsi="Arial" w:cs="Arial"/>
                <w:color w:val="001A34"/>
                <w:sz w:val="21"/>
                <w:szCs w:val="21"/>
              </w:rPr>
            </w:pPr>
            <w:r>
              <w:rPr>
                <w:rFonts w:ascii="Arial" w:hAnsi="Arial" w:cs="Arial"/>
                <w:color w:val="001A34"/>
                <w:sz w:val="21"/>
                <w:szCs w:val="21"/>
              </w:rPr>
              <w:t>Степень защиты от влаги IP24 обеспечивает возможность эксплуатации устройства в условиях повышенной влажности, таких как ванные комнаты или кухни.</w:t>
            </w:r>
          </w:p>
          <w:p w14:paraId="081818AB" w14:textId="77777777" w:rsidR="0038245B" w:rsidRDefault="0038245B" w:rsidP="0038245B">
            <w:pPr>
              <w:numPr>
                <w:ilvl w:val="0"/>
                <w:numId w:val="7"/>
              </w:numPr>
              <w:shd w:val="clear" w:color="auto" w:fill="FFFFFF"/>
              <w:rPr>
                <w:rFonts w:ascii="Arial" w:hAnsi="Arial" w:cs="Arial"/>
                <w:color w:val="001A34"/>
                <w:sz w:val="21"/>
                <w:szCs w:val="21"/>
              </w:rPr>
            </w:pPr>
            <w:r>
              <w:rPr>
                <w:rFonts w:ascii="Arial" w:hAnsi="Arial" w:cs="Arial"/>
                <w:color w:val="001A34"/>
                <w:sz w:val="21"/>
                <w:szCs w:val="21"/>
              </w:rPr>
              <w:t>Экономичный режим обеспечивает возможность регулирования уровня тепловой мощности нагревательного элемента, что способствует оптимизации энергопотребления и повышению эффективности системы отопления.</w:t>
            </w:r>
          </w:p>
          <w:p w14:paraId="1F771856" w14:textId="77777777" w:rsidR="0038245B" w:rsidRDefault="0038245B" w:rsidP="0038245B">
            <w:pPr>
              <w:numPr>
                <w:ilvl w:val="0"/>
                <w:numId w:val="7"/>
              </w:numPr>
              <w:shd w:val="clear" w:color="auto" w:fill="FFFFFF"/>
              <w:rPr>
                <w:rFonts w:ascii="Arial" w:hAnsi="Arial" w:cs="Arial"/>
                <w:color w:val="001A34"/>
                <w:sz w:val="21"/>
                <w:szCs w:val="21"/>
              </w:rPr>
            </w:pPr>
            <w:r>
              <w:rPr>
                <w:rFonts w:ascii="Arial" w:hAnsi="Arial" w:cs="Arial"/>
                <w:color w:val="001A34"/>
                <w:sz w:val="21"/>
                <w:szCs w:val="21"/>
              </w:rPr>
              <w:t>Датчик опрокидывания предназначен для автоматического отключения устройства при его случайном наклоне или падении, предотвращает риски возгорания и повышает уровень безопасности эксплуатации. Защита от перегрева обеспечивает продолжительный период эксплуатации оборудования.</w:t>
            </w:r>
          </w:p>
          <w:p w14:paraId="36ED6845" w14:textId="77777777" w:rsidR="0038245B" w:rsidRDefault="0038245B" w:rsidP="0038245B">
            <w:pPr>
              <w:numPr>
                <w:ilvl w:val="0"/>
                <w:numId w:val="7"/>
              </w:numPr>
              <w:shd w:val="clear" w:color="auto" w:fill="FFFFFF"/>
              <w:rPr>
                <w:rFonts w:ascii="Arial" w:hAnsi="Arial" w:cs="Arial"/>
                <w:color w:val="001A34"/>
                <w:sz w:val="21"/>
                <w:szCs w:val="21"/>
              </w:rPr>
            </w:pPr>
            <w:r>
              <w:rPr>
                <w:rFonts w:ascii="Arial" w:hAnsi="Arial" w:cs="Arial"/>
                <w:color w:val="001A34"/>
                <w:sz w:val="21"/>
                <w:szCs w:val="21"/>
              </w:rPr>
              <w:t>Мобильность и удобство монтажа — это универсальность и простота установки, обеспечены наличием регулируемых опор и кронштейна в комплекте, что позволяет осуществить оптимальный монтаж в соответствии с конкретными условиями эксплуатации.</w:t>
            </w:r>
          </w:p>
          <w:p w14:paraId="4CC5EE6A" w14:textId="77777777" w:rsidR="0038245B" w:rsidRDefault="0038245B" w:rsidP="0038245B">
            <w:pPr>
              <w:numPr>
                <w:ilvl w:val="0"/>
                <w:numId w:val="7"/>
              </w:numPr>
              <w:shd w:val="clear" w:color="auto" w:fill="FFFFFF"/>
              <w:rPr>
                <w:rFonts w:ascii="Arial" w:hAnsi="Arial" w:cs="Arial"/>
                <w:color w:val="001A34"/>
                <w:sz w:val="21"/>
                <w:szCs w:val="21"/>
              </w:rPr>
            </w:pPr>
            <w:r>
              <w:rPr>
                <w:rFonts w:ascii="Arial" w:hAnsi="Arial" w:cs="Arial"/>
                <w:color w:val="001A34"/>
                <w:sz w:val="21"/>
                <w:szCs w:val="21"/>
              </w:rPr>
              <w:t>Напольная установка: конструкция опор обеспечивает возможность мобильного перемещения устройства по помещению, что позволяет эффективно направлять тепловые потоки в требуемые зоны.</w:t>
            </w:r>
          </w:p>
          <w:p w14:paraId="6058400F" w14:textId="77777777" w:rsidR="0038245B" w:rsidRPr="0038245B" w:rsidRDefault="0038245B" w:rsidP="0038245B">
            <w:pPr>
              <w:numPr>
                <w:ilvl w:val="0"/>
                <w:numId w:val="7"/>
              </w:numPr>
              <w:shd w:val="clear" w:color="auto" w:fill="FFFFFF"/>
              <w:rPr>
                <w:rFonts w:ascii="Arial" w:hAnsi="Arial" w:cs="Arial"/>
                <w:color w:val="001A34"/>
                <w:sz w:val="21"/>
                <w:szCs w:val="21"/>
              </w:rPr>
            </w:pPr>
            <w:r>
              <w:rPr>
                <w:rFonts w:ascii="Arial" w:hAnsi="Arial" w:cs="Arial"/>
                <w:color w:val="001A34"/>
                <w:sz w:val="21"/>
                <w:szCs w:val="21"/>
              </w:rPr>
              <w:t>Настенная установка: обеспечивает возможность фиксации на вертикальной поверхности, что позволяет оптимизировать использование пространства и повысить эргономические характеристики внутреннего убранства помещения. </w:t>
            </w:r>
          </w:p>
          <w:p w14:paraId="64BD04A1" w14:textId="77777777" w:rsidR="0038245B" w:rsidRPr="00C46C50" w:rsidRDefault="0038245B" w:rsidP="0038245B">
            <w:pPr>
              <w:shd w:val="clear" w:color="auto" w:fill="FFFFFF"/>
              <w:rPr>
                <w:rFonts w:ascii="Arial" w:hAnsi="Arial" w:cs="Arial"/>
                <w:color w:val="001A34"/>
                <w:sz w:val="21"/>
                <w:szCs w:val="21"/>
              </w:rPr>
            </w:pPr>
          </w:p>
          <w:p w14:paraId="1150AFE1" w14:textId="77777777" w:rsidR="0038245B" w:rsidRPr="00C46C50" w:rsidRDefault="0038245B" w:rsidP="0038245B">
            <w:pPr>
              <w:shd w:val="clear" w:color="auto" w:fill="FFFFFF"/>
              <w:rPr>
                <w:rFonts w:ascii="Arial" w:hAnsi="Arial" w:cs="Arial"/>
                <w:color w:val="001A34"/>
                <w:sz w:val="21"/>
                <w:szCs w:val="21"/>
              </w:rPr>
            </w:pPr>
          </w:p>
          <w:p w14:paraId="01DAD251" w14:textId="65E8E496" w:rsidR="004B77D2" w:rsidRPr="00C46C50" w:rsidRDefault="0038245B">
            <w:pPr>
              <w:rPr>
                <w:color w:val="000000"/>
                <w:sz w:val="22"/>
                <w:szCs w:val="22"/>
              </w:rPr>
            </w:pPr>
            <w:hyperlink r:id="rId5" w:history="1">
              <w:r w:rsidRPr="009F6E22">
                <w:rPr>
                  <w:rStyle w:val="a7"/>
                  <w:sz w:val="22"/>
                  <w:szCs w:val="22"/>
                  <w:lang w:val="en-US"/>
                </w:rPr>
                <w:t>https</w:t>
              </w:r>
              <w:r w:rsidRPr="00C46C50">
                <w:rPr>
                  <w:rStyle w:val="a7"/>
                  <w:sz w:val="22"/>
                  <w:szCs w:val="22"/>
                </w:rPr>
                <w:t>://</w:t>
              </w:r>
              <w:r w:rsidRPr="009F6E22">
                <w:rPr>
                  <w:rStyle w:val="a7"/>
                  <w:sz w:val="22"/>
                  <w:szCs w:val="22"/>
                  <w:lang w:val="en-US"/>
                </w:rPr>
                <w:t>www</w:t>
              </w:r>
              <w:r w:rsidRPr="00C46C50">
                <w:rPr>
                  <w:rStyle w:val="a7"/>
                  <w:sz w:val="22"/>
                  <w:szCs w:val="22"/>
                </w:rPr>
                <w:t>.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ozon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.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ru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/</w:t>
              </w:r>
              <w:r w:rsidRPr="009F6E22">
                <w:rPr>
                  <w:rStyle w:val="a7"/>
                  <w:sz w:val="22"/>
                  <w:szCs w:val="22"/>
                  <w:lang w:val="en-US"/>
                </w:rPr>
                <w:t>product</w:t>
              </w:r>
              <w:r w:rsidRPr="00C46C50">
                <w:rPr>
                  <w:rStyle w:val="a7"/>
                  <w:sz w:val="22"/>
                  <w:szCs w:val="22"/>
                </w:rPr>
                <w:t>/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konvektor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-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elektricheskiy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-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weissgauff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-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wchm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-2000-</w:t>
              </w:r>
              <w:r w:rsidRPr="009F6E22">
                <w:rPr>
                  <w:rStyle w:val="a7"/>
                  <w:sz w:val="22"/>
                  <w:szCs w:val="22"/>
                  <w:lang w:val="en-US"/>
                </w:rPr>
                <w:t>black</w:t>
              </w:r>
              <w:r w:rsidRPr="00C46C50">
                <w:rPr>
                  <w:rStyle w:val="a7"/>
                  <w:sz w:val="22"/>
                  <w:szCs w:val="22"/>
                </w:rPr>
                <w:t>-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moshchnost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-2000-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vt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-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napolnaya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-</w:t>
              </w:r>
              <w:r w:rsidRPr="009F6E22">
                <w:rPr>
                  <w:rStyle w:val="a7"/>
                  <w:sz w:val="22"/>
                  <w:szCs w:val="22"/>
                  <w:lang w:val="en-US"/>
                </w:rPr>
                <w:t>i</w:t>
              </w:r>
              <w:r w:rsidRPr="00C46C50">
                <w:rPr>
                  <w:rStyle w:val="a7"/>
                  <w:sz w:val="22"/>
                  <w:szCs w:val="22"/>
                </w:rPr>
                <w:t>-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nastennaya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-5069467630/?</w:t>
              </w:r>
              <w:r w:rsidRPr="009F6E22">
                <w:rPr>
                  <w:rStyle w:val="a7"/>
                  <w:sz w:val="22"/>
                  <w:szCs w:val="22"/>
                  <w:lang w:val="en-US"/>
                </w:rPr>
                <w:t>from</w:t>
              </w:r>
              <w:r w:rsidRPr="00C46C50">
                <w:rPr>
                  <w:rStyle w:val="a7"/>
                  <w:sz w:val="22"/>
                  <w:szCs w:val="22"/>
                </w:rPr>
                <w:t>=</w:t>
              </w:r>
              <w:r w:rsidRPr="009F6E22">
                <w:rPr>
                  <w:rStyle w:val="a7"/>
                  <w:sz w:val="22"/>
                  <w:szCs w:val="22"/>
                  <w:lang w:val="en-US"/>
                </w:rPr>
                <w:t>share</w:t>
              </w:r>
              <w:r w:rsidRPr="00C46C50">
                <w:rPr>
                  <w:rStyle w:val="a7"/>
                  <w:sz w:val="22"/>
                  <w:szCs w:val="22"/>
                </w:rPr>
                <w:t>_</w:t>
              </w:r>
              <w:r w:rsidRPr="009F6E22">
                <w:rPr>
                  <w:rStyle w:val="a7"/>
                  <w:sz w:val="22"/>
                  <w:szCs w:val="22"/>
                  <w:lang w:val="en-US"/>
                </w:rPr>
                <w:t>android</w:t>
              </w:r>
              <w:r w:rsidRPr="00C46C50">
                <w:rPr>
                  <w:rStyle w:val="a7"/>
                  <w:sz w:val="22"/>
                  <w:szCs w:val="22"/>
                </w:rPr>
                <w:t>&amp;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perehod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=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smm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_</w:t>
              </w:r>
              <w:r w:rsidRPr="009F6E22">
                <w:rPr>
                  <w:rStyle w:val="a7"/>
                  <w:sz w:val="22"/>
                  <w:szCs w:val="22"/>
                  <w:lang w:val="en-US"/>
                </w:rPr>
                <w:t>share</w:t>
              </w:r>
              <w:r w:rsidRPr="00C46C50">
                <w:rPr>
                  <w:rStyle w:val="a7"/>
                  <w:sz w:val="22"/>
                  <w:szCs w:val="22"/>
                </w:rPr>
                <w:t>_</w:t>
              </w:r>
              <w:r w:rsidRPr="009F6E22">
                <w:rPr>
                  <w:rStyle w:val="a7"/>
                  <w:sz w:val="22"/>
                  <w:szCs w:val="22"/>
                  <w:lang w:val="en-US"/>
                </w:rPr>
                <w:t>button</w:t>
              </w:r>
              <w:r w:rsidRPr="00C46C50">
                <w:rPr>
                  <w:rStyle w:val="a7"/>
                  <w:sz w:val="22"/>
                  <w:szCs w:val="22"/>
                </w:rPr>
                <w:t>_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productpage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_</w:t>
              </w:r>
              <w:r w:rsidRPr="009F6E22">
                <w:rPr>
                  <w:rStyle w:val="a7"/>
                  <w:sz w:val="22"/>
                  <w:szCs w:val="22"/>
                  <w:lang w:val="en-US"/>
                </w:rPr>
                <w:t>link</w:t>
              </w:r>
              <w:r w:rsidRPr="00C46C50">
                <w:rPr>
                  <w:rStyle w:val="a7"/>
                  <w:sz w:val="22"/>
                  <w:szCs w:val="22"/>
                </w:rPr>
                <w:t>&amp;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sh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=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AbcCS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7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seKw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&amp;</w:t>
              </w:r>
              <w:r w:rsidRPr="009F6E22">
                <w:rPr>
                  <w:rStyle w:val="a7"/>
                  <w:sz w:val="22"/>
                  <w:szCs w:val="22"/>
                  <w:lang w:val="en-US"/>
                </w:rPr>
                <w:t>short</w:t>
              </w:r>
              <w:r w:rsidRPr="00C46C50">
                <w:rPr>
                  <w:rStyle w:val="a7"/>
                  <w:sz w:val="22"/>
                  <w:szCs w:val="22"/>
                </w:rPr>
                <w:t>=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RhVXY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7</w:t>
              </w:r>
              <w:r w:rsidRPr="009F6E22">
                <w:rPr>
                  <w:rStyle w:val="a7"/>
                  <w:sz w:val="22"/>
                  <w:szCs w:val="22"/>
                  <w:lang w:val="en-US"/>
                </w:rPr>
                <w:t>v</w:t>
              </w:r>
              <w:r w:rsidRPr="00C46C50">
                <w:rPr>
                  <w:rStyle w:val="a7"/>
                  <w:sz w:val="22"/>
                  <w:szCs w:val="22"/>
                </w:rPr>
                <w:t>&amp;__</w:t>
              </w:r>
              <w:proofErr w:type="spellStart"/>
              <w:r w:rsidRPr="009F6E22">
                <w:rPr>
                  <w:rStyle w:val="a7"/>
                  <w:sz w:val="22"/>
                  <w:szCs w:val="22"/>
                  <w:lang w:val="en-US"/>
                </w:rPr>
                <w:t>rr</w:t>
              </w:r>
              <w:proofErr w:type="spellEnd"/>
              <w:r w:rsidRPr="00C46C50">
                <w:rPr>
                  <w:rStyle w:val="a7"/>
                  <w:sz w:val="22"/>
                  <w:szCs w:val="22"/>
                </w:rPr>
                <w:t>=1</w:t>
              </w:r>
            </w:hyperlink>
            <w:r w:rsidRPr="00C46C50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32399" w14:textId="417E74F2" w:rsidR="004B77D2" w:rsidRPr="0038245B" w:rsidRDefault="0038245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98AF0" w14:textId="76FB6A8F" w:rsidR="004B77D2" w:rsidRPr="00E0040E" w:rsidRDefault="00E0040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</w:t>
            </w:r>
          </w:p>
        </w:tc>
      </w:tr>
    </w:tbl>
    <w:p w14:paraId="5F268CE9" w14:textId="77777777" w:rsidR="000D6317" w:rsidRPr="003B4E5E" w:rsidRDefault="000D6317" w:rsidP="000D6317">
      <w:pPr>
        <w:tabs>
          <w:tab w:val="left" w:pos="993"/>
        </w:tabs>
        <w:spacing w:after="120"/>
        <w:rPr>
          <w:b/>
          <w:bCs/>
          <w:spacing w:val="-4"/>
          <w:lang w:val="en-US"/>
        </w:rPr>
      </w:pPr>
    </w:p>
    <w:p w14:paraId="3099149B" w14:textId="77777777" w:rsidR="00E83D43" w:rsidRPr="009813DF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01CD7D6C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</w:t>
      </w:r>
      <w:proofErr w:type="spellStart"/>
      <w:r w:rsidR="0074560D">
        <w:rPr>
          <w:rFonts w:ascii="Times New Roman" w:eastAsia="Calibri" w:hAnsi="Times New Roman" w:cs="Times New Roman"/>
          <w:sz w:val="24"/>
          <w:szCs w:val="24"/>
        </w:rPr>
        <w:t>з</w:t>
      </w:r>
      <w:r w:rsidRPr="003A21B2">
        <w:rPr>
          <w:rFonts w:ascii="Times New Roman" w:eastAsia="Calibri" w:hAnsi="Times New Roman" w:cs="Times New Roman"/>
          <w:sz w:val="24"/>
          <w:szCs w:val="24"/>
        </w:rPr>
        <w:t>д</w:t>
      </w:r>
      <w:proofErr w:type="spellEnd"/>
      <w:r w:rsidRPr="003A21B2">
        <w:rPr>
          <w:rFonts w:ascii="Times New Roman" w:eastAsia="Calibri" w:hAnsi="Times New Roman" w:cs="Times New Roman"/>
          <w:sz w:val="24"/>
          <w:szCs w:val="24"/>
        </w:rPr>
        <w:t>. 9.</w:t>
      </w:r>
      <w:r w:rsidR="0074560D">
        <w:rPr>
          <w:rFonts w:ascii="Times New Roman" w:eastAsia="Calibri" w:hAnsi="Times New Roman" w:cs="Times New Roman"/>
          <w:sz w:val="24"/>
          <w:szCs w:val="24"/>
        </w:rPr>
        <w:t>, к. 1.</w:t>
      </w:r>
    </w:p>
    <w:p w14:paraId="5D40270C" w14:textId="6987338A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DA29BF">
        <w:rPr>
          <w:rFonts w:ascii="Times New Roman" w:eastAsia="Calibri" w:hAnsi="Times New Roman" w:cs="Times New Roman"/>
          <w:sz w:val="24"/>
          <w:szCs w:val="24"/>
        </w:rPr>
        <w:t>2 месяца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0285868"/>
    <w:multiLevelType w:val="multilevel"/>
    <w:tmpl w:val="8E6EA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6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723020810">
    <w:abstractNumId w:val="2"/>
  </w:num>
  <w:num w:numId="2" w16cid:durableId="1304045579">
    <w:abstractNumId w:val="4"/>
  </w:num>
  <w:num w:numId="3" w16cid:durableId="683291531">
    <w:abstractNumId w:val="1"/>
  </w:num>
  <w:num w:numId="4" w16cid:durableId="1059479126">
    <w:abstractNumId w:val="5"/>
  </w:num>
  <w:num w:numId="5" w16cid:durableId="515003027">
    <w:abstractNumId w:val="0"/>
  </w:num>
  <w:num w:numId="6" w16cid:durableId="1005670122">
    <w:abstractNumId w:val="6"/>
  </w:num>
  <w:num w:numId="7" w16cid:durableId="6744566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1207E"/>
    <w:rsid w:val="0003623F"/>
    <w:rsid w:val="00036BC2"/>
    <w:rsid w:val="00043DF5"/>
    <w:rsid w:val="000D109E"/>
    <w:rsid w:val="000D61EF"/>
    <w:rsid w:val="000D6317"/>
    <w:rsid w:val="0011722F"/>
    <w:rsid w:val="00122A7C"/>
    <w:rsid w:val="001A2B6B"/>
    <w:rsid w:val="001E23BB"/>
    <w:rsid w:val="002511D4"/>
    <w:rsid w:val="002E5836"/>
    <w:rsid w:val="0038245B"/>
    <w:rsid w:val="003A21B2"/>
    <w:rsid w:val="003B4E5E"/>
    <w:rsid w:val="003C74C2"/>
    <w:rsid w:val="003E308F"/>
    <w:rsid w:val="003F1E0C"/>
    <w:rsid w:val="00421D2F"/>
    <w:rsid w:val="004432A9"/>
    <w:rsid w:val="004450FB"/>
    <w:rsid w:val="0045345E"/>
    <w:rsid w:val="00453C87"/>
    <w:rsid w:val="00481514"/>
    <w:rsid w:val="0048620A"/>
    <w:rsid w:val="00486C37"/>
    <w:rsid w:val="0049583B"/>
    <w:rsid w:val="004B77D2"/>
    <w:rsid w:val="004D09B2"/>
    <w:rsid w:val="004E5D9D"/>
    <w:rsid w:val="00500143"/>
    <w:rsid w:val="00596C97"/>
    <w:rsid w:val="005B2CDC"/>
    <w:rsid w:val="005F4A6B"/>
    <w:rsid w:val="0061145E"/>
    <w:rsid w:val="00637FED"/>
    <w:rsid w:val="0065114F"/>
    <w:rsid w:val="00697C85"/>
    <w:rsid w:val="006C31F1"/>
    <w:rsid w:val="006D404F"/>
    <w:rsid w:val="00707368"/>
    <w:rsid w:val="00732FE3"/>
    <w:rsid w:val="00737443"/>
    <w:rsid w:val="0074560D"/>
    <w:rsid w:val="00781CA8"/>
    <w:rsid w:val="007C245E"/>
    <w:rsid w:val="007E5A6C"/>
    <w:rsid w:val="00804D04"/>
    <w:rsid w:val="008167FE"/>
    <w:rsid w:val="0083409C"/>
    <w:rsid w:val="00864385"/>
    <w:rsid w:val="008B29A6"/>
    <w:rsid w:val="008D14BE"/>
    <w:rsid w:val="008D758D"/>
    <w:rsid w:val="008E0632"/>
    <w:rsid w:val="008E4082"/>
    <w:rsid w:val="00931E56"/>
    <w:rsid w:val="00941BE9"/>
    <w:rsid w:val="009813DF"/>
    <w:rsid w:val="00987AE1"/>
    <w:rsid w:val="009A77AD"/>
    <w:rsid w:val="009C0CF0"/>
    <w:rsid w:val="00A13512"/>
    <w:rsid w:val="00A170C1"/>
    <w:rsid w:val="00A67AB7"/>
    <w:rsid w:val="00A67AF0"/>
    <w:rsid w:val="00AC32F5"/>
    <w:rsid w:val="00AC35FB"/>
    <w:rsid w:val="00AC7796"/>
    <w:rsid w:val="00AD041A"/>
    <w:rsid w:val="00AD3099"/>
    <w:rsid w:val="00AF65BB"/>
    <w:rsid w:val="00AF7646"/>
    <w:rsid w:val="00B443F2"/>
    <w:rsid w:val="00B508CC"/>
    <w:rsid w:val="00B64A3D"/>
    <w:rsid w:val="00B9016D"/>
    <w:rsid w:val="00B93343"/>
    <w:rsid w:val="00B94B33"/>
    <w:rsid w:val="00BC45A3"/>
    <w:rsid w:val="00C4045D"/>
    <w:rsid w:val="00C46C50"/>
    <w:rsid w:val="00C765CD"/>
    <w:rsid w:val="00C819FC"/>
    <w:rsid w:val="00C86363"/>
    <w:rsid w:val="00C91882"/>
    <w:rsid w:val="00CC422E"/>
    <w:rsid w:val="00CE5A99"/>
    <w:rsid w:val="00D43022"/>
    <w:rsid w:val="00D866A9"/>
    <w:rsid w:val="00DA29BF"/>
    <w:rsid w:val="00DA4EED"/>
    <w:rsid w:val="00DD2081"/>
    <w:rsid w:val="00E0040E"/>
    <w:rsid w:val="00E421EF"/>
    <w:rsid w:val="00E83D43"/>
    <w:rsid w:val="00E94A6A"/>
    <w:rsid w:val="00EA3CCD"/>
    <w:rsid w:val="00EB29F4"/>
    <w:rsid w:val="00EC3383"/>
    <w:rsid w:val="00ED0113"/>
    <w:rsid w:val="00ED2FE2"/>
    <w:rsid w:val="00EF414E"/>
    <w:rsid w:val="00F102EA"/>
    <w:rsid w:val="00F47082"/>
    <w:rsid w:val="00F63B1E"/>
    <w:rsid w:val="00F67010"/>
    <w:rsid w:val="00F84475"/>
    <w:rsid w:val="00FD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C4045D"/>
    <w:rPr>
      <w:color w:val="605E5C"/>
      <w:shd w:val="clear" w:color="auto" w:fill="E1DFDD"/>
    </w:rPr>
  </w:style>
  <w:style w:type="character" w:styleId="af3">
    <w:name w:val="Strong"/>
    <w:basedOn w:val="a0"/>
    <w:uiPriority w:val="22"/>
    <w:qFormat/>
    <w:rsid w:val="0003623F"/>
    <w:rPr>
      <w:b/>
      <w:bCs/>
    </w:rPr>
  </w:style>
  <w:style w:type="paragraph" w:customStyle="1" w:styleId="vi-text17y0k286">
    <w:name w:val="_vi-text_17y0k_286"/>
    <w:basedOn w:val="a"/>
    <w:rsid w:val="00B64A3D"/>
    <w:pPr>
      <w:spacing w:before="100" w:beforeAutospacing="1" w:after="100" w:afterAutospacing="1"/>
    </w:pPr>
  </w:style>
  <w:style w:type="character" w:customStyle="1" w:styleId="dglv-w">
    <w:name w:val="dglv-w"/>
    <w:basedOn w:val="a0"/>
    <w:rsid w:val="00B64A3D"/>
  </w:style>
  <w:style w:type="table" w:styleId="af4">
    <w:name w:val="Table Grid"/>
    <w:basedOn w:val="a1"/>
    <w:uiPriority w:val="39"/>
    <w:rsid w:val="003B4E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ozon.ru/product/konvektor-elektricheskiy-weissgauff-wchm-2000-black-moshchnost-2000-vt-napolnaya-i-nastennaya-5069467630/?from=share_android&amp;perehod=smm_share_button_productpage_link&amp;sh=AbcCS7seKw&amp;short=RhVXY7v&amp;__rr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1566</TotalTime>
  <Pages>2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Бутакова Мария</cp:lastModifiedBy>
  <cp:revision>46</cp:revision>
  <dcterms:created xsi:type="dcterms:W3CDTF">2026-06-04T12:40:00Z</dcterms:created>
  <dcterms:modified xsi:type="dcterms:W3CDTF">2026-10-07T10:44:00Z</dcterms:modified>
</cp:coreProperties>
</file>