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«Севастопольэнерго»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8B3EDF">
        <w:rPr>
          <w:rFonts w:ascii="Times New Roman" w:hAnsi="Times New Roman"/>
          <w:b w:val="0"/>
          <w:sz w:val="24"/>
          <w:szCs w:val="24"/>
        </w:rPr>
        <w:t>02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 w:rsidR="008B3EDF">
        <w:rPr>
          <w:rFonts w:ascii="Times New Roman" w:hAnsi="Times New Roman"/>
          <w:b w:val="0"/>
          <w:sz w:val="24"/>
          <w:szCs w:val="24"/>
        </w:rPr>
        <w:t xml:space="preserve">  октября</w:t>
      </w:r>
      <w:r w:rsidR="0097633F">
        <w:rPr>
          <w:rFonts w:ascii="Times New Roman" w:hAnsi="Times New Roman"/>
          <w:b w:val="0"/>
          <w:sz w:val="24"/>
          <w:szCs w:val="24"/>
        </w:rPr>
        <w:t xml:space="preserve"> 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97633F" w:rsidRPr="0097633F">
        <w:rPr>
          <w:rFonts w:ascii="Times New Roman" w:hAnsi="Times New Roman" w:cs="Times New Roman"/>
          <w:sz w:val="24"/>
          <w:szCs w:val="24"/>
        </w:rPr>
        <w:t>Строительство ЛЭП-0,4кВ от ТП-158, ТЗ 1841-26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713BC6" w:rsidP="009A6863">
            <w:pPr>
              <w:pStyle w:val="2"/>
              <w:numPr>
                <w:ilvl w:val="0"/>
                <w:numId w:val="0"/>
              </w:numPr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CC7167">
              <w:rPr>
                <w:rFonts w:eastAsiaTheme="minorHAnsi"/>
                <w:sz w:val="24"/>
                <w:szCs w:val="24"/>
                <w:shd w:val="clear" w:color="auto" w:fill="FFFFFF"/>
              </w:rPr>
              <w:t>31.07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 w:rsidR="00CC7167">
              <w:rPr>
                <w:rFonts w:eastAsiaTheme="minorHAnsi"/>
                <w:sz w:val="24"/>
                <w:szCs w:val="24"/>
                <w:shd w:val="clear" w:color="auto" w:fill="FFFFFF"/>
              </w:rPr>
              <w:t>1841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C7167">
              <w:rPr>
                <w:rFonts w:eastAsiaTheme="minorHAnsi"/>
                <w:sz w:val="24"/>
                <w:szCs w:val="24"/>
                <w:shd w:val="clear" w:color="auto" w:fill="FFFFFF"/>
              </w:rPr>
              <w:t>ООО «ХЕРСОНЕС»</w:t>
            </w:r>
            <w:r w:rsid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CC7167" w:rsidP="001A6591">
            <w:pPr>
              <w:pStyle w:val="HTML"/>
              <w:tabs>
                <w:tab w:val="clear" w:pos="6412"/>
                <w:tab w:val="left" w:pos="6174"/>
              </w:tabs>
              <w:ind w:right="-2"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г.</w:t>
            </w:r>
            <w:r w:rsidR="009A686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Севастополь, </w:t>
            </w: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внутригородская территория (внутригородское</w:t>
            </w:r>
            <w:r w:rsidR="001A6591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муниципальное образование) города федерального значения Ленинский муниципальный округ, в районе улицы Кожанова, дом 11, гараж 4 (кад.№91:03:001017:2209).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ab/>
            </w: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9A6863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CC7167">
              <w:rPr>
                <w:rFonts w:eastAsiaTheme="minorHAnsi"/>
                <w:sz w:val="24"/>
                <w:szCs w:val="24"/>
                <w:shd w:val="clear" w:color="auto" w:fill="FFFFFF"/>
              </w:rPr>
              <w:t>ТП-158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9A6863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9A6863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9A6863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004186" w:rsidRPr="001E49BE" w:rsidRDefault="000B48CA" w:rsidP="009A6863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аксимальная мощность присоединяемых энергопринимающих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  <w:r w:rsidR="009A6863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13EC5">
              <w:rPr>
                <w:rFonts w:eastAsiaTheme="minorHAnsi"/>
                <w:sz w:val="24"/>
                <w:szCs w:val="24"/>
                <w:shd w:val="clear" w:color="auto" w:fill="FFFFFF"/>
              </w:rPr>
              <w:t>15</w:t>
            </w:r>
            <w:r w:rsidR="00CC7167">
              <w:rPr>
                <w:rFonts w:eastAsiaTheme="minorHAnsi"/>
                <w:sz w:val="24"/>
                <w:szCs w:val="24"/>
                <w:shd w:val="clear" w:color="auto" w:fill="FFFFFF"/>
              </w:rPr>
              <w:t>0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9A6863" w:rsidP="009A6863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К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атегория надежности – третья;</w:t>
            </w:r>
          </w:p>
          <w:p w:rsidR="00CC7167" w:rsidRPr="00CC7167" w:rsidRDefault="00CC7167" w:rsidP="009A6863">
            <w:pPr>
              <w:pStyle w:val="HTML"/>
              <w:tabs>
                <w:tab w:val="left" w:pos="6035"/>
              </w:tabs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Точка присоединения: нижние клеммы отходящего коммутационного аппарата, установленного в вводно-учетном щите ВУЩ-0,4кВ после прибора учёта электрической энергии, присоединенного построенной ЛЭП-0,4кВ от РУ-0,4кВ ТП-158.</w:t>
            </w:r>
          </w:p>
          <w:p w:rsidR="00CC7167" w:rsidRDefault="00CC7167" w:rsidP="009A6863">
            <w:pPr>
              <w:pStyle w:val="HTML"/>
              <w:tabs>
                <w:tab w:val="clear" w:pos="6412"/>
                <w:tab w:val="left" w:pos="6176"/>
              </w:tabs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Прогнозируемые границы балансовой принадлежности и эксплуатационной ответственности устанавливаются в точке присоединения электроустановки.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9A6863" w:rsidRDefault="009D26FC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</w:t>
            </w: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рабочую документацию выполнить в соответствии с настоящим техническим заданием</w:t>
            </w:r>
            <w:r w:rsidR="009A686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CC7167" w:rsidRPr="00CC7167" w:rsidRDefault="00EC1438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CC7167"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1.Строить ЛЭП-0,4кВ от вновь установленного коммутационного аппарата в РУ-0,4кВ ТП-158 в сторону </w:t>
            </w:r>
            <w:r w:rsidR="00CC7167"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объекта Заявителя, применить кабель сечением 4х240мм², L≈200м.</w:t>
            </w:r>
          </w:p>
          <w:p w:rsidR="00CC7167" w:rsidRPr="00CC7167" w:rsidRDefault="00CC7167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2.</w:t>
            </w:r>
            <w:r w:rsidR="009A686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Установить ВУЩ-0,4кВ в месте, заранее подготовленном заявителем, но не далее фасада здания.</w:t>
            </w:r>
          </w:p>
          <w:p w:rsidR="00CC7167" w:rsidRPr="00CC7167" w:rsidRDefault="00CC7167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3.</w:t>
            </w:r>
            <w:r w:rsidR="009A686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Организовать учет электрической энергии (мощности) в соответствии с требованиями раздела 10 Постановления Правительства РФ №442 от 04.05.2012г.</w:t>
            </w:r>
          </w:p>
          <w:p w:rsidR="00CC7167" w:rsidRPr="00CC7167" w:rsidRDefault="00CC7167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4.</w:t>
            </w:r>
            <w:r w:rsidR="009A686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Предусмотреть возможность установки в ВУЩ-0,4кВ устройства сбора и передачи данных или иной каналообразующей аппаратуры, для передачи данных на сервер ОО</w:t>
            </w:r>
            <w:proofErr w:type="gramStart"/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О«</w:t>
            </w:r>
            <w:proofErr w:type="gramEnd"/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СЕВАСТОПОЛЬЭНЕРГО».</w:t>
            </w:r>
          </w:p>
          <w:p w:rsidR="00CC7167" w:rsidRPr="00CC7167" w:rsidRDefault="00CC7167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5.</w:t>
            </w:r>
            <w:r w:rsidR="009A686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Установить в ВУЩ-0,4кВ вводной и отходящий коммутационные аппараты (автоматические выключатели) 0,4кВ, обеспечивающие защиту ЭПУ, с номинальным током согласно действующему законодательству.</w:t>
            </w:r>
            <w:proofErr w:type="gramEnd"/>
          </w:p>
          <w:p w:rsidR="00CC7167" w:rsidRPr="00CC7167" w:rsidRDefault="00CC7167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6.</w:t>
            </w:r>
            <w:r w:rsidR="009A686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Проектируемый</w:t>
            </w:r>
            <w:proofErr w:type="gramEnd"/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ВУЩ-0,4кВ объекта запитать построенной ЛЭП-0,4кВ от РУ-0,4кВ ТП-158. </w:t>
            </w:r>
          </w:p>
          <w:p w:rsidR="00CC7167" w:rsidRPr="00CC7167" w:rsidRDefault="00CC7167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7.</w:t>
            </w:r>
            <w:r w:rsidR="009A686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CC716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Выполнить мероприятия по присоединению устанавливаемого ВУЩ-0,4кВ к заземляющему контуру заявителя.</w:t>
            </w:r>
          </w:p>
          <w:p w:rsidR="004978D1" w:rsidRPr="00D62359" w:rsidRDefault="001E49BE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Разработать проектную (рабочую</w:t>
            </w:r>
            <w:r w:rsidR="0053368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установку </w:t>
            </w: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и строительство </w:t>
            </w:r>
            <w:proofErr w:type="gramStart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D62359" w:rsidRDefault="00533685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D62359" w:rsidRDefault="00533685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D62359" w:rsidRDefault="009D26FC" w:rsidP="009A6863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7C63F5" w:rsidP="009A6863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разработки основных проектных решений или предварительного согласования отдельных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CC7167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C716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от </w:t>
            </w:r>
            <w:r w:rsidR="00CC7167">
              <w:rPr>
                <w:rFonts w:eastAsiaTheme="minorHAnsi"/>
                <w:sz w:val="24"/>
                <w:szCs w:val="24"/>
                <w:shd w:val="clear" w:color="auto" w:fill="FFFFFF"/>
              </w:rPr>
              <w:t>31.07</w:t>
            </w:r>
            <w:r w:rsidR="00CC716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.2026г. № 25026-</w:t>
            </w:r>
            <w:r w:rsidR="00CC7167">
              <w:rPr>
                <w:rFonts w:eastAsiaTheme="minorHAnsi"/>
                <w:sz w:val="24"/>
                <w:szCs w:val="24"/>
                <w:shd w:val="clear" w:color="auto" w:fill="FFFFFF"/>
              </w:rPr>
              <w:t>1841</w:t>
            </w:r>
            <w:r w:rsidR="00CC716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CC716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C716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CC7167">
              <w:rPr>
                <w:rFonts w:eastAsiaTheme="minorHAnsi"/>
                <w:sz w:val="24"/>
                <w:szCs w:val="24"/>
                <w:shd w:val="clear" w:color="auto" w:fill="FFFFFF"/>
              </w:rPr>
              <w:t>ООО «ХЕРСОНЕС».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ри необходимости Подрядчик получает дополнительные технические условия от причастных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Другими заинтересованными лицами и организациями в установленном порядке, в соответствии с п.1 ст.760 Гражданского кодекса РФ (в части их касающейся).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D62359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Распоряжение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Депортамента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по имущественным и земельным отношениям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Севастополя о выдаче разрешения на размещение объектов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электросетевого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хозяйства в соответствии с ПП Севастополя от </w:t>
            </w:r>
            <w:r w:rsidR="0089443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6.06.2015г № 522-ПП (в действующей редакции).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89443D" w:rsidRPr="00D62359" w:rsidRDefault="0089443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согласование проектной документации в Управлении охраны объектов культурного наследия в </w:t>
            </w:r>
            <w:r w:rsidR="00795283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D62359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D62359">
              <w:rPr>
                <w:rFonts w:eastAsiaTheme="minorHAnsi"/>
                <w:shd w:val="clear" w:color="auto" w:fill="FFFFFF"/>
              </w:rPr>
              <w:t>3.</w:t>
            </w:r>
            <w:r w:rsidR="00EA777D" w:rsidRPr="00D62359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Все демонтируемое оборудование и материалы силами Подрядчика вывозятся на баз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учае повреждения электрооборудования и других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инженерных сооружений.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1E49BE">
              <w:rPr>
                <w:sz w:val="24"/>
                <w:szCs w:val="24"/>
              </w:rPr>
              <w:t>выполнение работ</w:t>
            </w:r>
            <w:r w:rsidRPr="001E49BE">
              <w:rPr>
                <w:sz w:val="24"/>
                <w:szCs w:val="24"/>
              </w:rPr>
              <w:t xml:space="preserve"> и данного ТЗ.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Требования к сроку и условиям гарантийного обслуживания: в соответствии с п. 29 настоящего технического задания.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Допускается давальческий материал Заказчика.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Вся продукция, строительные конструкции и материалы должны приобретаться непосредственно у производителей </w:t>
            </w: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или официальных дилеров, имеющих подтверждённые полномочия.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6. Требования к стандартизации продукции: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ГОСТов</w:t>
            </w:r>
            <w:proofErr w:type="spellEnd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, ТУ и иметь соответствующий сертификат качества.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7. Требования к комплектации: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proofErr w:type="gramStart"/>
            <w:r w:rsidRPr="001E49BE">
              <w:rPr>
                <w:sz w:val="24"/>
                <w:szCs w:val="24"/>
              </w:rPr>
              <w:t>1.</w:t>
            </w:r>
            <w:r w:rsidR="00EA777D" w:rsidRPr="001E49BE">
              <w:rPr>
                <w:sz w:val="24"/>
                <w:szCs w:val="24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1E49BE">
              <w:rPr>
                <w:sz w:val="24"/>
                <w:szCs w:val="24"/>
              </w:rPr>
              <w:t>электробезопасности</w:t>
            </w:r>
            <w:proofErr w:type="spellEnd"/>
            <w:r w:rsidR="00EA777D" w:rsidRPr="001E49BE">
              <w:rPr>
                <w:sz w:val="24"/>
                <w:szCs w:val="24"/>
              </w:rPr>
              <w:t xml:space="preserve">. </w:t>
            </w:r>
            <w:proofErr w:type="gramEnd"/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</w:t>
            </w:r>
            <w:r w:rsidR="00EA777D" w:rsidRPr="001E49BE">
              <w:rPr>
                <w:sz w:val="24"/>
                <w:szCs w:val="24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Приемка ответственных строительных конструкций и работ, скрываемых последующими работами и конструкциями, оформляется актами освидетельствования 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 xml:space="preserve"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</w:t>
            </w:r>
            <w:r w:rsidR="00EA777D" w:rsidRPr="001E49BE">
              <w:rPr>
                <w:sz w:val="24"/>
                <w:szCs w:val="24"/>
              </w:rPr>
              <w:lastRenderedPageBreak/>
              <w:t>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</w:t>
            </w:r>
            <w:r w:rsidRPr="001E49BE">
              <w:rPr>
                <w:sz w:val="24"/>
                <w:szCs w:val="24"/>
              </w:rPr>
              <w:lastRenderedPageBreak/>
              <w:t>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9A6863">
        <w:t xml:space="preserve">Подготовил </w:t>
      </w:r>
      <w:r w:rsidR="00DA46B3" w:rsidRPr="009A6863">
        <w:t>инженер</w:t>
      </w:r>
      <w:r w:rsidRPr="009A6863">
        <w:t xml:space="preserve"> СДО </w:t>
      </w:r>
      <w:r w:rsidR="009A6863" w:rsidRPr="009A6863">
        <w:t>Коростылева Т. А</w:t>
      </w:r>
      <w:r w:rsidR="009A6863">
        <w:rPr>
          <w:u w:val="single"/>
        </w:rPr>
        <w:t>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37B" w:rsidRDefault="00DC437B" w:rsidP="0091104B">
      <w:pPr>
        <w:spacing w:after="0" w:line="240" w:lineRule="auto"/>
      </w:pPr>
      <w:r>
        <w:separator/>
      </w:r>
    </w:p>
  </w:endnote>
  <w:endnote w:type="continuationSeparator" w:id="0">
    <w:p w:rsidR="00DC437B" w:rsidRDefault="00DC437B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37B" w:rsidRDefault="00DC437B" w:rsidP="0091104B">
      <w:pPr>
        <w:spacing w:after="0" w:line="240" w:lineRule="auto"/>
      </w:pPr>
      <w:r>
        <w:separator/>
      </w:r>
    </w:p>
  </w:footnote>
  <w:footnote w:type="continuationSeparator" w:id="0">
    <w:p w:rsidR="00DC437B" w:rsidRDefault="00DC437B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C0C"/>
    <w:rsid w:val="00000D0D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D1838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30AF7"/>
    <w:rsid w:val="00140CAB"/>
    <w:rsid w:val="001429A6"/>
    <w:rsid w:val="0015646F"/>
    <w:rsid w:val="00157DD3"/>
    <w:rsid w:val="0016103B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A6591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566"/>
    <w:rsid w:val="002057F9"/>
    <w:rsid w:val="002107AB"/>
    <w:rsid w:val="00210EA4"/>
    <w:rsid w:val="00213EF8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5CB1"/>
    <w:rsid w:val="002473B3"/>
    <w:rsid w:val="00250F51"/>
    <w:rsid w:val="0025128B"/>
    <w:rsid w:val="002637D3"/>
    <w:rsid w:val="002638DD"/>
    <w:rsid w:val="00263A35"/>
    <w:rsid w:val="00272A7C"/>
    <w:rsid w:val="0027461F"/>
    <w:rsid w:val="00275DED"/>
    <w:rsid w:val="00275E54"/>
    <w:rsid w:val="0027740F"/>
    <w:rsid w:val="00277B0E"/>
    <w:rsid w:val="00282874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342F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192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366F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167DB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1993"/>
    <w:rsid w:val="00697D15"/>
    <w:rsid w:val="006A016B"/>
    <w:rsid w:val="006A04C1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3BC6"/>
    <w:rsid w:val="00714E3E"/>
    <w:rsid w:val="007164E3"/>
    <w:rsid w:val="00716F8D"/>
    <w:rsid w:val="0072031E"/>
    <w:rsid w:val="0072196B"/>
    <w:rsid w:val="00725064"/>
    <w:rsid w:val="0073625D"/>
    <w:rsid w:val="00746007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95283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6A57"/>
    <w:rsid w:val="0088040C"/>
    <w:rsid w:val="008816AD"/>
    <w:rsid w:val="00882C50"/>
    <w:rsid w:val="0088420F"/>
    <w:rsid w:val="00886168"/>
    <w:rsid w:val="0089113C"/>
    <w:rsid w:val="0089443D"/>
    <w:rsid w:val="00894CF5"/>
    <w:rsid w:val="008A4024"/>
    <w:rsid w:val="008A6D71"/>
    <w:rsid w:val="008A7AAA"/>
    <w:rsid w:val="008B0D9E"/>
    <w:rsid w:val="008B2850"/>
    <w:rsid w:val="008B3959"/>
    <w:rsid w:val="008B398B"/>
    <w:rsid w:val="008B3EDF"/>
    <w:rsid w:val="008B58F2"/>
    <w:rsid w:val="008B6EE5"/>
    <w:rsid w:val="008C082C"/>
    <w:rsid w:val="008C0A07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04C9"/>
    <w:rsid w:val="00953335"/>
    <w:rsid w:val="00956F0C"/>
    <w:rsid w:val="00961334"/>
    <w:rsid w:val="00963AD5"/>
    <w:rsid w:val="00964ABE"/>
    <w:rsid w:val="00973447"/>
    <w:rsid w:val="009762B7"/>
    <w:rsid w:val="0097633F"/>
    <w:rsid w:val="009765BB"/>
    <w:rsid w:val="009802D0"/>
    <w:rsid w:val="00991E89"/>
    <w:rsid w:val="009938F2"/>
    <w:rsid w:val="009962C7"/>
    <w:rsid w:val="009A1F75"/>
    <w:rsid w:val="009A6863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590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4A5"/>
    <w:rsid w:val="00BF385B"/>
    <w:rsid w:val="00BF4308"/>
    <w:rsid w:val="00BF43C4"/>
    <w:rsid w:val="00C04231"/>
    <w:rsid w:val="00C04D52"/>
    <w:rsid w:val="00C07780"/>
    <w:rsid w:val="00C11544"/>
    <w:rsid w:val="00C13EC5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2E0D"/>
    <w:rsid w:val="00CB3D28"/>
    <w:rsid w:val="00CB5878"/>
    <w:rsid w:val="00CB7D59"/>
    <w:rsid w:val="00CC0BDB"/>
    <w:rsid w:val="00CC194E"/>
    <w:rsid w:val="00CC1D77"/>
    <w:rsid w:val="00CC6B35"/>
    <w:rsid w:val="00CC6F28"/>
    <w:rsid w:val="00CC7167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2359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37B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29A"/>
    <w:rsid w:val="00F66361"/>
    <w:rsid w:val="00F67885"/>
    <w:rsid w:val="00F74739"/>
    <w:rsid w:val="00F74865"/>
    <w:rsid w:val="00F87D84"/>
    <w:rsid w:val="00F958E1"/>
    <w:rsid w:val="00FA5472"/>
    <w:rsid w:val="00FA690E"/>
    <w:rsid w:val="00FB02FE"/>
    <w:rsid w:val="00FB2093"/>
    <w:rsid w:val="00FB555A"/>
    <w:rsid w:val="00FD1DE8"/>
    <w:rsid w:val="00FD2366"/>
    <w:rsid w:val="00FD6ED1"/>
    <w:rsid w:val="00FE0C50"/>
    <w:rsid w:val="00FE5C58"/>
    <w:rsid w:val="00FF0523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14658-8310-459C-B444-D7AFF3B26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3046</Words>
  <Characters>17366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eshumakher</cp:lastModifiedBy>
  <cp:revision>10</cp:revision>
  <cp:lastPrinted>2026-09-17T10:15:00Z</cp:lastPrinted>
  <dcterms:created xsi:type="dcterms:W3CDTF">2026-07-27T08:27:00Z</dcterms:created>
  <dcterms:modified xsi:type="dcterms:W3CDTF">2026-10-02T10:26:00Z</dcterms:modified>
</cp:coreProperties>
</file>