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1DC7" w14:textId="77777777" w:rsidR="0089748F" w:rsidRPr="0036507E" w:rsidRDefault="00000000" w:rsidP="0036507E">
      <w:pPr>
        <w:jc w:val="center"/>
        <w:rPr>
          <w:lang w:val="ru-RU"/>
        </w:rPr>
      </w:pPr>
      <w:r w:rsidRPr="0036507E">
        <w:rPr>
          <w:b/>
          <w:sz w:val="28"/>
          <w:lang w:val="ru-RU"/>
        </w:rPr>
        <w:t>ТЕХНИЧЕСКОЕ ЗАДАНИЕ</w:t>
      </w:r>
      <w:r w:rsidRPr="0036507E">
        <w:rPr>
          <w:b/>
          <w:sz w:val="28"/>
          <w:lang w:val="ru-RU"/>
        </w:rPr>
        <w:br/>
        <w:t>на выполнение работ по разработке проекта нормативов допустимых сбросов (НДС) загрязняющих веществ и микроорганизмов в водные объекты для выпусков очистных сооружений ливневых сточных вод</w:t>
      </w:r>
    </w:p>
    <w:p w14:paraId="70BC3E9F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1. Общие сведения</w:t>
      </w:r>
    </w:p>
    <w:p w14:paraId="00BB5433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1.1. Заказчик — Акционерное общество «Управляющая компания индустриальными парками Республики Мордовия» (далее — Заказчик, АО «УК индустриальными парками РМ»), действующий в соответствии с Федеральным законом от 18.07.2011 № 223-ФЗ «О закупках товаров, работ, услуг отдельными видами юридических лиц» (далее — Закон № 223-ФЗ) и Положением о закупках АО «УК индустриальными парками РМ».</w:t>
      </w:r>
    </w:p>
    <w:p w14:paraId="2D99D483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1.2. Объект — «Индустриальный (промышленный) парк «Светотехника», 1 этап — внутриплощадочные инженерные сети и внутриплощадочные проезды», г. Саранск, Республика Мордовия (далее — Объект).</w:t>
      </w:r>
    </w:p>
    <w:p w14:paraId="017A70F9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1.3. Настоящее техническое задание (далее — ТЗ) определяет состав, содержание, требования к качеству и порядок сдачи-приёмки работ по разработке проекта нормативов допустимых сбросов (далее — проект НДС, расчёт НДС) в соответствии с пунктом 1 части 10 статьи 4 Закона № 223-ФЗ (документация о закупке должна содержать описание предмета закупки в объёме, необходимом для составления заявки, включая требования к функциональным, техническим, качественным, эксплуатационным характеристикам предмета закупки).</w:t>
      </w:r>
    </w:p>
    <w:p w14:paraId="06CC377F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2. Наименование предмета закупки</w:t>
      </w:r>
    </w:p>
    <w:p w14:paraId="50148E8F" w14:textId="77777777" w:rsidR="0089748F" w:rsidRPr="0036507E" w:rsidRDefault="00000000" w:rsidP="0036507E">
      <w:pPr>
        <w:ind w:firstLine="851"/>
        <w:jc w:val="both"/>
        <w:rPr>
          <w:lang w:val="ru-RU"/>
        </w:rPr>
      </w:pPr>
      <w:r w:rsidRPr="0036507E">
        <w:rPr>
          <w:i/>
          <w:lang w:val="ru-RU"/>
        </w:rPr>
        <w:t>«Выполнение работ по разработке проекта нормативов допустимых сбросов (НДС) загрязняющих веществ и микроорганизмов в водные объекты для выпусков очистных сооружений ливневых сточных вод на объекте «Индустриальный (промышленный) парк «Светотехника» (1 этап — внутриплощадочные инженерные сети и внутриплощадочные проезды), г. Саранск, Республика Мордовия» (Заказчик — АО «УК индустриальными парками РМ; закупка в соответствии с Федеральным законом от 18.07.2011 № 223-ФЗ)</w:t>
      </w:r>
    </w:p>
    <w:p w14:paraId="3FADE641" w14:textId="619532D0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 xml:space="preserve">2.2. Код по ОКПД2: 71.12.19.000 «Прочая деятельность, связанная с инженерно-техническими изысканиями, инженерно-техническим проектированием» </w:t>
      </w:r>
    </w:p>
    <w:p w14:paraId="4AE0901F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lastRenderedPageBreak/>
        <w:t>3. Цель и назначение работ</w:t>
      </w:r>
    </w:p>
    <w:p w14:paraId="2405C776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3.1. Целью работ является разработка и подготовка к утверждению проекта нормативов допустимых сбросов загрязняющих веществ (за исключением радиоактивных веществ) и микроорганизмов в водный объект — приёмник сточных вод — по выпускам очистных сооружений ливневых сточных вод Объекта.</w:t>
      </w:r>
    </w:p>
    <w:p w14:paraId="0CC1B750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3.2. Расчёт НДС выполняется в соответствии с Методикой разработки нормативов допустимых сбросов загрязняющих веществ в водные объекты для водопользователей, утверждённой приказом Минприроды России от 29.12.2020 № 1118 (с изменениями; срок действия Методики продлён до 31.08.2027 приказом Минприроды России от 23.07.2026 № 406) (далее — Методика № 1118).</w:t>
      </w:r>
    </w:p>
    <w:p w14:paraId="7EA22970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 xml:space="preserve">3.3. Результат работ используется Заказчиком для: определения условий договора водопользования в части допустимых объёмов и состава сбросов (ст. 44 Водного кодекса РФ от 03.06.2006 № 74-ФЗ); включения показателей в программу производственного экологического контроля (приказ Минприроды России от 28.02.2018 № 74); формирования декларации о воздействии на окружающую среду (для объектов </w:t>
      </w:r>
      <w:r>
        <w:t>II</w:t>
      </w:r>
      <w:r w:rsidRPr="0036507E">
        <w:rPr>
          <w:lang w:val="ru-RU"/>
        </w:rPr>
        <w:t xml:space="preserve"> категории) в соответствии со ст. 69.1 Федерального закона от 10.01.2002 № 7-ФЗ «Об охране окружающей среды».</w:t>
      </w:r>
    </w:p>
    <w:p w14:paraId="2E1CA26D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4. Нормативная правовая база, подлежащая применению</w:t>
      </w:r>
    </w:p>
    <w:p w14:paraId="1B900970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4.1. При выполнении работ Исполнитель руководствуется следующими федеральными законами: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3685"/>
        <w:gridCol w:w="4535"/>
      </w:tblGrid>
      <w:tr w:rsidR="0089748F" w14:paraId="7ABAF301" w14:textId="77777777">
        <w:trPr>
          <w:jc w:val="center"/>
        </w:trPr>
        <w:tc>
          <w:tcPr>
            <w:tcW w:w="567" w:type="dxa"/>
          </w:tcPr>
          <w:p w14:paraId="7FC6DF5B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685" w:type="dxa"/>
          </w:tcPr>
          <w:p w14:paraId="0B73A5D1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Документ</w:t>
            </w:r>
          </w:p>
        </w:tc>
        <w:tc>
          <w:tcPr>
            <w:tcW w:w="4535" w:type="dxa"/>
          </w:tcPr>
          <w:p w14:paraId="6EACEADC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Что регулирует</w:t>
            </w:r>
          </w:p>
        </w:tc>
      </w:tr>
      <w:tr w:rsidR="0089748F" w:rsidRPr="0036507E" w14:paraId="5A36C087" w14:textId="77777777">
        <w:trPr>
          <w:jc w:val="center"/>
        </w:trPr>
        <w:tc>
          <w:tcPr>
            <w:tcW w:w="567" w:type="dxa"/>
          </w:tcPr>
          <w:p w14:paraId="71095B9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</w:t>
            </w:r>
          </w:p>
        </w:tc>
        <w:tc>
          <w:tcPr>
            <w:tcW w:w="3685" w:type="dxa"/>
          </w:tcPr>
          <w:p w14:paraId="0F0B447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Федеральный закон от 10.01.2002 № 7-ФЗ «Об охране окружающей среды» (ст. 22, 44.1, 44.2, 67, 69.1)</w:t>
            </w:r>
          </w:p>
        </w:tc>
        <w:tc>
          <w:tcPr>
            <w:tcW w:w="4535" w:type="dxa"/>
          </w:tcPr>
          <w:p w14:paraId="3E4E3AE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Основания разработки нормативов допустимых сбросов; нормативы допустимых сбросов как часть разрешительной документации; производственный экологический контроль</w:t>
            </w:r>
          </w:p>
        </w:tc>
      </w:tr>
      <w:tr w:rsidR="0089748F" w:rsidRPr="0036507E" w14:paraId="6ECEDA47" w14:textId="77777777">
        <w:trPr>
          <w:jc w:val="center"/>
        </w:trPr>
        <w:tc>
          <w:tcPr>
            <w:tcW w:w="567" w:type="dxa"/>
          </w:tcPr>
          <w:p w14:paraId="0184EA9E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2</w:t>
            </w:r>
          </w:p>
        </w:tc>
        <w:tc>
          <w:tcPr>
            <w:tcW w:w="3685" w:type="dxa"/>
          </w:tcPr>
          <w:p w14:paraId="63294E44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Водный кодекс РФ от 03.06.2006 № 74-ФЗ (ст. 44, 133)</w:t>
            </w:r>
          </w:p>
        </w:tc>
        <w:tc>
          <w:tcPr>
            <w:tcW w:w="4535" w:type="dxa"/>
          </w:tcPr>
          <w:p w14:paraId="42AC809D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Использование водных объектов для сброса сточных вод; условия договора водопользования; запреты на сброс</w:t>
            </w:r>
          </w:p>
        </w:tc>
      </w:tr>
      <w:tr w:rsidR="0089748F" w:rsidRPr="0036507E" w14:paraId="74F6D0E1" w14:textId="77777777">
        <w:trPr>
          <w:jc w:val="center"/>
        </w:trPr>
        <w:tc>
          <w:tcPr>
            <w:tcW w:w="567" w:type="dxa"/>
          </w:tcPr>
          <w:p w14:paraId="1098CE6E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3685" w:type="dxa"/>
          </w:tcPr>
          <w:p w14:paraId="5134168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Федеральный закон от 07.12.2011 № 416-ФЗ «О водоснабжении и водоотведении»</w:t>
            </w:r>
          </w:p>
        </w:tc>
        <w:tc>
          <w:tcPr>
            <w:tcW w:w="4535" w:type="dxa"/>
          </w:tcPr>
          <w:p w14:paraId="5650CDDF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Организация водоотведения, требования к очистным сооружениям</w:t>
            </w:r>
          </w:p>
        </w:tc>
      </w:tr>
      <w:tr w:rsidR="0089748F" w:rsidRPr="0036507E" w14:paraId="0FFDB367" w14:textId="77777777">
        <w:trPr>
          <w:jc w:val="center"/>
        </w:trPr>
        <w:tc>
          <w:tcPr>
            <w:tcW w:w="567" w:type="dxa"/>
          </w:tcPr>
          <w:p w14:paraId="3BB8450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4</w:t>
            </w:r>
          </w:p>
        </w:tc>
        <w:tc>
          <w:tcPr>
            <w:tcW w:w="3685" w:type="dxa"/>
          </w:tcPr>
          <w:p w14:paraId="273C9F4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Федеральный закон от 30.03.1999 № 52-ФЗ «О санитарно-эпидемиологическом благополучии населения»</w:t>
            </w:r>
          </w:p>
        </w:tc>
        <w:tc>
          <w:tcPr>
            <w:tcW w:w="4535" w:type="dxa"/>
          </w:tcPr>
          <w:p w14:paraId="5BB6D45C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Санитарно-эпидемиологические требования к охране водных объектов</w:t>
            </w:r>
          </w:p>
        </w:tc>
      </w:tr>
      <w:tr w:rsidR="0089748F" w:rsidRPr="0036507E" w14:paraId="405E1B2D" w14:textId="77777777">
        <w:trPr>
          <w:jc w:val="center"/>
        </w:trPr>
        <w:tc>
          <w:tcPr>
            <w:tcW w:w="567" w:type="dxa"/>
          </w:tcPr>
          <w:p w14:paraId="12D83210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3685" w:type="dxa"/>
          </w:tcPr>
          <w:p w14:paraId="0B0559C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Федеральный закон от 24.07.2007 № 209-ФЗ «О развитии малого и среднего предпринимательства в РФ»</w:t>
            </w:r>
          </w:p>
        </w:tc>
        <w:tc>
          <w:tcPr>
            <w:tcW w:w="4535" w:type="dxa"/>
          </w:tcPr>
          <w:p w14:paraId="675198C1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Условия участия в закупке (только СМСП)</w:t>
            </w:r>
          </w:p>
        </w:tc>
      </w:tr>
      <w:tr w:rsidR="0089748F" w:rsidRPr="0036507E" w14:paraId="2FC8C8AF" w14:textId="77777777">
        <w:trPr>
          <w:jc w:val="center"/>
        </w:trPr>
        <w:tc>
          <w:tcPr>
            <w:tcW w:w="567" w:type="dxa"/>
          </w:tcPr>
          <w:p w14:paraId="754558D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lastRenderedPageBreak/>
              <w:t>6</w:t>
            </w:r>
          </w:p>
        </w:tc>
        <w:tc>
          <w:tcPr>
            <w:tcW w:w="3685" w:type="dxa"/>
          </w:tcPr>
          <w:p w14:paraId="006F66D1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Федеральный закон от 18.07.2011 № 223-ФЗ; Положение о закупках АО «УК индустриальными парками РМ»</w:t>
            </w:r>
          </w:p>
        </w:tc>
        <w:tc>
          <w:tcPr>
            <w:tcW w:w="4535" w:type="dxa"/>
          </w:tcPr>
          <w:p w14:paraId="4CC8008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Порядок проведения закупки и заключения договора</w:t>
            </w:r>
          </w:p>
        </w:tc>
      </w:tr>
    </w:tbl>
    <w:p w14:paraId="44C7A2C3" w14:textId="77777777" w:rsidR="0089748F" w:rsidRPr="0036507E" w:rsidRDefault="0089748F" w:rsidP="0036507E">
      <w:pPr>
        <w:spacing w:after="40"/>
        <w:jc w:val="both"/>
        <w:rPr>
          <w:lang w:val="ru-RU"/>
        </w:rPr>
      </w:pPr>
    </w:p>
    <w:p w14:paraId="39BBEDBB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4.2. Постановления и распоряжения Правительства Российской Федерации: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252"/>
        <w:gridCol w:w="3969"/>
      </w:tblGrid>
      <w:tr w:rsidR="0089748F" w14:paraId="788931DC" w14:textId="77777777">
        <w:trPr>
          <w:jc w:val="center"/>
        </w:trPr>
        <w:tc>
          <w:tcPr>
            <w:tcW w:w="567" w:type="dxa"/>
          </w:tcPr>
          <w:p w14:paraId="799BDF12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4252" w:type="dxa"/>
          </w:tcPr>
          <w:p w14:paraId="6BC9A1F5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Документ</w:t>
            </w:r>
          </w:p>
        </w:tc>
        <w:tc>
          <w:tcPr>
            <w:tcW w:w="3969" w:type="dxa"/>
          </w:tcPr>
          <w:p w14:paraId="31572DEA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Применение в настоящем ТЗ</w:t>
            </w:r>
          </w:p>
        </w:tc>
      </w:tr>
      <w:tr w:rsidR="0089748F" w:rsidRPr="0036507E" w14:paraId="2813ED15" w14:textId="77777777">
        <w:trPr>
          <w:jc w:val="center"/>
        </w:trPr>
        <w:tc>
          <w:tcPr>
            <w:tcW w:w="567" w:type="dxa"/>
          </w:tcPr>
          <w:p w14:paraId="424ACC8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</w:t>
            </w:r>
          </w:p>
        </w:tc>
        <w:tc>
          <w:tcPr>
            <w:tcW w:w="4252" w:type="dxa"/>
          </w:tcPr>
          <w:p w14:paraId="4A95C1A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Постановление Правительства РФ от 13.02.2019 № 149 «О разработке, установлении и пересмотре нормативов качества окружающей среды для химических и физических показателей состояния окружающей среды...»</w:t>
            </w:r>
          </w:p>
        </w:tc>
        <w:tc>
          <w:tcPr>
            <w:tcW w:w="3969" w:type="dxa"/>
          </w:tcPr>
          <w:p w14:paraId="6E32A5E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Порядок установления нормативов качества воды, в том числе природных фоновых концентраций (п. 15, 16)</w:t>
            </w:r>
          </w:p>
        </w:tc>
      </w:tr>
      <w:tr w:rsidR="0089748F" w:rsidRPr="0036507E" w14:paraId="0D6CE8EF" w14:textId="77777777">
        <w:trPr>
          <w:jc w:val="center"/>
        </w:trPr>
        <w:tc>
          <w:tcPr>
            <w:tcW w:w="567" w:type="dxa"/>
          </w:tcPr>
          <w:p w14:paraId="1F7B07D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2</w:t>
            </w:r>
          </w:p>
        </w:tc>
        <w:tc>
          <w:tcPr>
            <w:tcW w:w="4252" w:type="dxa"/>
          </w:tcPr>
          <w:p w14:paraId="4DE861F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Распоряжение Правительства РФ от 20.10.2023 № 2909-р</w:t>
            </w:r>
          </w:p>
        </w:tc>
        <w:tc>
          <w:tcPr>
            <w:tcW w:w="3969" w:type="dxa"/>
          </w:tcPr>
          <w:p w14:paraId="6703875D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 xml:space="preserve">Перечень загрязняющих веществ, в отношении которых применяются меры государственного регулирования; раздел </w:t>
            </w:r>
            <w:r>
              <w:rPr>
                <w:sz w:val="22"/>
              </w:rPr>
              <w:t>II</w:t>
            </w:r>
            <w:r w:rsidRPr="0036507E">
              <w:rPr>
                <w:sz w:val="22"/>
                <w:lang w:val="ru-RU"/>
              </w:rPr>
              <w:t xml:space="preserve"> — для водных объектов (включая микроорганизмы)</w:t>
            </w:r>
          </w:p>
        </w:tc>
      </w:tr>
      <w:tr w:rsidR="0089748F" w:rsidRPr="0036507E" w14:paraId="47FE4252" w14:textId="77777777">
        <w:trPr>
          <w:jc w:val="center"/>
        </w:trPr>
        <w:tc>
          <w:tcPr>
            <w:tcW w:w="567" w:type="dxa"/>
          </w:tcPr>
          <w:p w14:paraId="2630CCC0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4252" w:type="dxa"/>
          </w:tcPr>
          <w:p w14:paraId="392BB6DF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Постановление Правительства РФ от 15.05.2025 № 652 «Об утверждении Правил разработки и утверждения нормативов качества воды водных объектов рыбохозяйственного значения...»</w:t>
            </w:r>
          </w:p>
        </w:tc>
        <w:tc>
          <w:tcPr>
            <w:tcW w:w="3969" w:type="dxa"/>
          </w:tcPr>
          <w:p w14:paraId="5D1349AC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Действующий порядок установления рыбохозяйственных нормативов (введён в действие с 01.09.2025). Примечание: приказ Минсельхоза России от 13.12.2016 № 552 признан утратившим силу приказом Минсельхоза России от 27.05.2025 № 366; нормативы, утверждённые приказом № 552, применяются в редакции, действовавшей до указанной даты, в части, не противоречащей новому порядку</w:t>
            </w:r>
          </w:p>
        </w:tc>
      </w:tr>
      <w:tr w:rsidR="0089748F" w:rsidRPr="0036507E" w14:paraId="48DACEA6" w14:textId="77777777">
        <w:trPr>
          <w:jc w:val="center"/>
        </w:trPr>
        <w:tc>
          <w:tcPr>
            <w:tcW w:w="567" w:type="dxa"/>
          </w:tcPr>
          <w:p w14:paraId="004320C7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4</w:t>
            </w:r>
          </w:p>
        </w:tc>
        <w:tc>
          <w:tcPr>
            <w:tcW w:w="4252" w:type="dxa"/>
          </w:tcPr>
          <w:p w14:paraId="2A4D35B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Постановление Правительства РФ от 28.02.2019 № 206</w:t>
            </w:r>
          </w:p>
        </w:tc>
        <w:tc>
          <w:tcPr>
            <w:tcW w:w="3969" w:type="dxa"/>
          </w:tcPr>
          <w:p w14:paraId="6F130CB1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Положение об отнесении водного объекта к водным объектам рыбохозяйственного значения и определении категорий</w:t>
            </w:r>
          </w:p>
        </w:tc>
      </w:tr>
      <w:tr w:rsidR="0089748F" w:rsidRPr="0036507E" w14:paraId="7EE2D0B5" w14:textId="77777777">
        <w:trPr>
          <w:jc w:val="center"/>
        </w:trPr>
        <w:tc>
          <w:tcPr>
            <w:tcW w:w="567" w:type="dxa"/>
          </w:tcPr>
          <w:p w14:paraId="0D3682F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4252" w:type="dxa"/>
          </w:tcPr>
          <w:p w14:paraId="7F4AC3D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Постановление Правительства РФ от 31.12.2020 № 333</w:t>
            </w:r>
          </w:p>
        </w:tc>
        <w:tc>
          <w:tcPr>
            <w:tcW w:w="3969" w:type="dxa"/>
          </w:tcPr>
          <w:p w14:paraId="72493E2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 xml:space="preserve">Критерии отнесения объектов негативного воздействия на окружающую среду к </w:t>
            </w:r>
            <w:r>
              <w:rPr>
                <w:sz w:val="22"/>
              </w:rPr>
              <w:t>I</w:t>
            </w:r>
            <w:r w:rsidRPr="0036507E">
              <w:rPr>
                <w:sz w:val="22"/>
                <w:lang w:val="ru-RU"/>
              </w:rPr>
              <w:t>–</w:t>
            </w:r>
            <w:r>
              <w:rPr>
                <w:sz w:val="22"/>
              </w:rPr>
              <w:t>IV</w:t>
            </w:r>
            <w:r w:rsidRPr="0036507E">
              <w:rPr>
                <w:sz w:val="22"/>
                <w:lang w:val="ru-RU"/>
              </w:rPr>
              <w:t xml:space="preserve"> категориям (для определения порядка утверждения НДС)</w:t>
            </w:r>
          </w:p>
        </w:tc>
      </w:tr>
      <w:tr w:rsidR="0089748F" w:rsidRPr="0036507E" w14:paraId="22D21A70" w14:textId="77777777">
        <w:trPr>
          <w:jc w:val="center"/>
        </w:trPr>
        <w:tc>
          <w:tcPr>
            <w:tcW w:w="567" w:type="dxa"/>
          </w:tcPr>
          <w:p w14:paraId="5E6DAEE8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6</w:t>
            </w:r>
          </w:p>
        </w:tc>
        <w:tc>
          <w:tcPr>
            <w:tcW w:w="4252" w:type="dxa"/>
          </w:tcPr>
          <w:p w14:paraId="30DBDD90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Постановление Правительства РФ от 10.01.2015 № 10 (ранее от 06.01.2015 № 10 — уточнить актуальную редакцию при закупке)</w:t>
            </w:r>
          </w:p>
        </w:tc>
        <w:tc>
          <w:tcPr>
            <w:tcW w:w="3969" w:type="dxa"/>
          </w:tcPr>
          <w:p w14:paraId="7DCFAAA3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Порядок осуществления производственного контроля качества и безопасности питьевой воды, горячей воды (для блока контроля воды из артезианских скважин, п. 12 ТЗ)</w:t>
            </w:r>
          </w:p>
        </w:tc>
      </w:tr>
      <w:tr w:rsidR="0089748F" w14:paraId="0D4792AF" w14:textId="77777777">
        <w:trPr>
          <w:jc w:val="center"/>
        </w:trPr>
        <w:tc>
          <w:tcPr>
            <w:tcW w:w="567" w:type="dxa"/>
          </w:tcPr>
          <w:p w14:paraId="714D11D4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7</w:t>
            </w:r>
          </w:p>
        </w:tc>
        <w:tc>
          <w:tcPr>
            <w:tcW w:w="4252" w:type="dxa"/>
          </w:tcPr>
          <w:p w14:paraId="34B1D55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Постановление Правительства РФ от 04.10.2013 № 871</w:t>
            </w:r>
          </w:p>
        </w:tc>
        <w:tc>
          <w:tcPr>
            <w:tcW w:w="3969" w:type="dxa"/>
          </w:tcPr>
          <w:p w14:paraId="255371F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Формирование наименования предмета закупки</w:t>
            </w:r>
          </w:p>
        </w:tc>
      </w:tr>
      <w:tr w:rsidR="0089748F" w:rsidRPr="0036507E" w14:paraId="53B0BA23" w14:textId="77777777">
        <w:trPr>
          <w:jc w:val="center"/>
        </w:trPr>
        <w:tc>
          <w:tcPr>
            <w:tcW w:w="567" w:type="dxa"/>
          </w:tcPr>
          <w:p w14:paraId="0DD2EC6A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8</w:t>
            </w:r>
          </w:p>
        </w:tc>
        <w:tc>
          <w:tcPr>
            <w:tcW w:w="4252" w:type="dxa"/>
          </w:tcPr>
          <w:p w14:paraId="6FC451C2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Постановление Правительства РФ от 10.09.2012 № 908</w:t>
            </w:r>
          </w:p>
        </w:tc>
        <w:tc>
          <w:tcPr>
            <w:tcW w:w="3969" w:type="dxa"/>
          </w:tcPr>
          <w:p w14:paraId="5981629B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Порядок размещения информации в ЕИС</w:t>
            </w:r>
          </w:p>
        </w:tc>
      </w:tr>
      <w:tr w:rsidR="0089748F" w:rsidRPr="0036507E" w14:paraId="15EA60C3" w14:textId="77777777">
        <w:trPr>
          <w:jc w:val="center"/>
        </w:trPr>
        <w:tc>
          <w:tcPr>
            <w:tcW w:w="567" w:type="dxa"/>
          </w:tcPr>
          <w:p w14:paraId="3DE1A4C9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9</w:t>
            </w:r>
          </w:p>
        </w:tc>
        <w:tc>
          <w:tcPr>
            <w:tcW w:w="4252" w:type="dxa"/>
          </w:tcPr>
          <w:p w14:paraId="147B8538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 xml:space="preserve">Постановление Правительства РФ от </w:t>
            </w:r>
            <w:r>
              <w:rPr>
                <w:sz w:val="22"/>
              </w:rPr>
              <w:lastRenderedPageBreak/>
              <w:t>23.12.2024 № 1875</w:t>
            </w:r>
          </w:p>
        </w:tc>
        <w:tc>
          <w:tcPr>
            <w:tcW w:w="3969" w:type="dxa"/>
          </w:tcPr>
          <w:p w14:paraId="61B272C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lastRenderedPageBreak/>
              <w:t xml:space="preserve">Правила формирования плана закупки; </w:t>
            </w:r>
            <w:r w:rsidRPr="0036507E">
              <w:rPr>
                <w:sz w:val="22"/>
                <w:lang w:val="ru-RU"/>
              </w:rPr>
              <w:lastRenderedPageBreak/>
              <w:t>конкурентные закупки среди СМСП по Закону № 223-ФЗ</w:t>
            </w:r>
          </w:p>
        </w:tc>
      </w:tr>
    </w:tbl>
    <w:p w14:paraId="5B8EE737" w14:textId="77777777" w:rsidR="0089748F" w:rsidRPr="0036507E" w:rsidRDefault="0089748F" w:rsidP="0036507E">
      <w:pPr>
        <w:spacing w:after="40"/>
        <w:jc w:val="both"/>
        <w:rPr>
          <w:lang w:val="ru-RU"/>
        </w:rPr>
      </w:pPr>
    </w:p>
    <w:p w14:paraId="144902AC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 xml:space="preserve">Примечание: постановление Правительства РФ от 23.07.2007 № 469 «О порядке утверждения нормативов допустимых сбросов веществ и микроорганизмов в водные объекты для водопользователей» утратило силу с 23.05.2025 (постановление Правительства РФ от 22.05.2025 № 706); на него ссылаться не допускается. НДС для объектов </w:t>
      </w:r>
      <w:r>
        <w:t>I</w:t>
      </w:r>
      <w:r w:rsidRPr="0036507E">
        <w:rPr>
          <w:lang w:val="ru-RU"/>
        </w:rPr>
        <w:t xml:space="preserve"> категории включаются в комплексное экологическое разрешение, для объектов </w:t>
      </w:r>
      <w:r>
        <w:t>II</w:t>
      </w:r>
      <w:r w:rsidRPr="0036507E">
        <w:rPr>
          <w:lang w:val="ru-RU"/>
        </w:rPr>
        <w:t xml:space="preserve"> категории — в декларацию о воздействии на окружающую среду, для объектов </w:t>
      </w:r>
      <w:r>
        <w:t>III</w:t>
      </w:r>
      <w:r w:rsidRPr="0036507E">
        <w:rPr>
          <w:lang w:val="ru-RU"/>
        </w:rPr>
        <w:t xml:space="preserve"> категории — в программу производственного экологического контроля; в случаях, предусмотренных ч. 1.1 ст. 11 Федерального закона от 21.07.2014 № 219-ФЗ, НДС утверждаются на 5 лет.</w:t>
      </w:r>
    </w:p>
    <w:p w14:paraId="4FF84438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4.3. Нормативные и методические документы федеральных органов: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252"/>
        <w:gridCol w:w="3969"/>
      </w:tblGrid>
      <w:tr w:rsidR="0089748F" w14:paraId="6EF55A9B" w14:textId="77777777">
        <w:trPr>
          <w:jc w:val="center"/>
        </w:trPr>
        <w:tc>
          <w:tcPr>
            <w:tcW w:w="567" w:type="dxa"/>
          </w:tcPr>
          <w:p w14:paraId="025DF9FB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4252" w:type="dxa"/>
          </w:tcPr>
          <w:p w14:paraId="6A4BB94B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Документ</w:t>
            </w:r>
          </w:p>
        </w:tc>
        <w:tc>
          <w:tcPr>
            <w:tcW w:w="3969" w:type="dxa"/>
          </w:tcPr>
          <w:p w14:paraId="76106B68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Применение</w:t>
            </w:r>
          </w:p>
        </w:tc>
      </w:tr>
      <w:tr w:rsidR="0089748F" w:rsidRPr="0036507E" w14:paraId="0AB4CCA5" w14:textId="77777777">
        <w:trPr>
          <w:jc w:val="center"/>
        </w:trPr>
        <w:tc>
          <w:tcPr>
            <w:tcW w:w="567" w:type="dxa"/>
          </w:tcPr>
          <w:p w14:paraId="55A1E6D1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</w:t>
            </w:r>
          </w:p>
        </w:tc>
        <w:tc>
          <w:tcPr>
            <w:tcW w:w="4252" w:type="dxa"/>
          </w:tcPr>
          <w:p w14:paraId="3F20B92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Приказ Минприроды России от 29.12.2020 № 1118 «Об утверждении Методики разработки нормативов допустимых сбросов загрязняющих веществ в водные объекты для водопользователей» (ред. от 23.07.2026; действует по 31.08.2027)</w:t>
            </w:r>
          </w:p>
        </w:tc>
        <w:tc>
          <w:tcPr>
            <w:tcW w:w="3969" w:type="dxa"/>
          </w:tcPr>
          <w:p w14:paraId="656C66E8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Обязательная методика расчёта НДС: формулы, контрольные створы, учёт фоновых концентраций, состав расчёта (п. 14)</w:t>
            </w:r>
          </w:p>
        </w:tc>
      </w:tr>
      <w:tr w:rsidR="0089748F" w:rsidRPr="0036507E" w14:paraId="47226B27" w14:textId="77777777">
        <w:trPr>
          <w:jc w:val="center"/>
        </w:trPr>
        <w:tc>
          <w:tcPr>
            <w:tcW w:w="567" w:type="dxa"/>
          </w:tcPr>
          <w:p w14:paraId="551B7ACE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2</w:t>
            </w:r>
          </w:p>
        </w:tc>
        <w:tc>
          <w:tcPr>
            <w:tcW w:w="4252" w:type="dxa"/>
          </w:tcPr>
          <w:p w14:paraId="1A4318C4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РД 52.24.622-2019 (Росгидромет)</w:t>
            </w:r>
          </w:p>
        </w:tc>
        <w:tc>
          <w:tcPr>
            <w:tcW w:w="3969" w:type="dxa"/>
          </w:tcPr>
          <w:p w14:paraId="1B19C83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Методические указания по проведению расчётов фоновых концентраций химических веществ в воде водотоков</w:t>
            </w:r>
          </w:p>
        </w:tc>
      </w:tr>
      <w:tr w:rsidR="0089748F" w:rsidRPr="0036507E" w14:paraId="0029C02F" w14:textId="77777777">
        <w:trPr>
          <w:jc w:val="center"/>
        </w:trPr>
        <w:tc>
          <w:tcPr>
            <w:tcW w:w="567" w:type="dxa"/>
          </w:tcPr>
          <w:p w14:paraId="0E757F1A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4252" w:type="dxa"/>
          </w:tcPr>
          <w:p w14:paraId="4C99CA4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РД 52.24.689-2015 (Росгидромет)</w:t>
            </w:r>
          </w:p>
        </w:tc>
        <w:tc>
          <w:tcPr>
            <w:tcW w:w="3969" w:type="dxa"/>
          </w:tcPr>
          <w:p w14:paraId="42F30593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Руководство по проведению экспертизы и согласования проектов нормативов предельно допустимого сброса</w:t>
            </w:r>
          </w:p>
        </w:tc>
      </w:tr>
      <w:tr w:rsidR="0089748F" w:rsidRPr="0036507E" w14:paraId="12DA271F" w14:textId="77777777">
        <w:trPr>
          <w:jc w:val="center"/>
        </w:trPr>
        <w:tc>
          <w:tcPr>
            <w:tcW w:w="567" w:type="dxa"/>
          </w:tcPr>
          <w:p w14:paraId="5CBE6E24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4</w:t>
            </w:r>
          </w:p>
        </w:tc>
        <w:tc>
          <w:tcPr>
            <w:tcW w:w="4252" w:type="dxa"/>
          </w:tcPr>
          <w:p w14:paraId="1094353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СанПиН 1.2.3685-21 «Гигиенические нормативы и требования к обеспечению безопасности и (или) безвредности для человека факторов среды обитания»</w:t>
            </w:r>
          </w:p>
        </w:tc>
        <w:tc>
          <w:tcPr>
            <w:tcW w:w="3969" w:type="dxa"/>
          </w:tcPr>
          <w:p w14:paraId="20CA7AE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Действующие гигиенические нормативы (ПДК) качества воды водных объектов культурно-бытового назначения и питьевой воды</w:t>
            </w:r>
          </w:p>
        </w:tc>
      </w:tr>
      <w:tr w:rsidR="0089748F" w:rsidRPr="0036507E" w14:paraId="30675200" w14:textId="77777777">
        <w:trPr>
          <w:jc w:val="center"/>
        </w:trPr>
        <w:tc>
          <w:tcPr>
            <w:tcW w:w="567" w:type="dxa"/>
          </w:tcPr>
          <w:p w14:paraId="561B8802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4252" w:type="dxa"/>
          </w:tcPr>
          <w:p w14:paraId="793D93F5" w14:textId="77777777" w:rsidR="0089748F" w:rsidRDefault="00000000" w:rsidP="0036507E">
            <w:pPr>
              <w:jc w:val="both"/>
            </w:pPr>
            <w:r w:rsidRPr="0036507E">
              <w:rPr>
                <w:sz w:val="22"/>
                <w:lang w:val="ru-RU"/>
              </w:rPr>
              <w:t xml:space="preserve">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водоснабжению...» </w:t>
            </w:r>
            <w:r>
              <w:rPr>
                <w:sz w:val="22"/>
              </w:rPr>
              <w:t>(действует до 01.03.2027)</w:t>
            </w:r>
          </w:p>
        </w:tc>
        <w:tc>
          <w:tcPr>
            <w:tcW w:w="3969" w:type="dxa"/>
          </w:tcPr>
          <w:p w14:paraId="4A62190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Требования к водным объектам, условия сброса и согласования НДС с территориальным органом Роспотребнадзора (п. 96, 97)</w:t>
            </w:r>
          </w:p>
        </w:tc>
      </w:tr>
      <w:tr w:rsidR="0089748F" w:rsidRPr="0036507E" w14:paraId="4F187E44" w14:textId="77777777">
        <w:trPr>
          <w:jc w:val="center"/>
        </w:trPr>
        <w:tc>
          <w:tcPr>
            <w:tcW w:w="567" w:type="dxa"/>
          </w:tcPr>
          <w:p w14:paraId="06C19AC7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6</w:t>
            </w:r>
          </w:p>
        </w:tc>
        <w:tc>
          <w:tcPr>
            <w:tcW w:w="4252" w:type="dxa"/>
          </w:tcPr>
          <w:p w14:paraId="4C5B706D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ГОСТ Р 51592-2000, ГОСТ 31861-2012</w:t>
            </w:r>
          </w:p>
        </w:tc>
        <w:tc>
          <w:tcPr>
            <w:tcW w:w="3969" w:type="dxa"/>
          </w:tcPr>
          <w:p w14:paraId="6AF4DEE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Организация наблюдений и требования к отбору проб воды</w:t>
            </w:r>
          </w:p>
        </w:tc>
      </w:tr>
      <w:tr w:rsidR="0089748F" w:rsidRPr="0036507E" w14:paraId="0CCB4B4B" w14:textId="77777777">
        <w:trPr>
          <w:jc w:val="center"/>
        </w:trPr>
        <w:tc>
          <w:tcPr>
            <w:tcW w:w="567" w:type="dxa"/>
          </w:tcPr>
          <w:p w14:paraId="79B0C6A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7</w:t>
            </w:r>
          </w:p>
        </w:tc>
        <w:tc>
          <w:tcPr>
            <w:tcW w:w="4252" w:type="dxa"/>
          </w:tcPr>
          <w:p w14:paraId="0DC1C73E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ГОСТ Р 53910-2010 и иные методики определения токсичности воды</w:t>
            </w:r>
          </w:p>
        </w:tc>
        <w:tc>
          <w:tcPr>
            <w:tcW w:w="3969" w:type="dxa"/>
          </w:tcPr>
          <w:p w14:paraId="5E054F9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Проведение биотестирования сточных вод (токсичность)</w:t>
            </w:r>
          </w:p>
        </w:tc>
      </w:tr>
      <w:tr w:rsidR="0089748F" w:rsidRPr="0036507E" w14:paraId="4B0389C5" w14:textId="77777777">
        <w:trPr>
          <w:jc w:val="center"/>
        </w:trPr>
        <w:tc>
          <w:tcPr>
            <w:tcW w:w="567" w:type="dxa"/>
          </w:tcPr>
          <w:p w14:paraId="6E144440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8</w:t>
            </w:r>
          </w:p>
        </w:tc>
        <w:tc>
          <w:tcPr>
            <w:tcW w:w="4252" w:type="dxa"/>
          </w:tcPr>
          <w:p w14:paraId="1A8B3A72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 xml:space="preserve">Федеральный закон от 04.05.2011 № 99-ФЗ «О лицензировании отдельных видов деятельности»; Федеральный закон от 24.04.2021 № 123-ФЗ «Об </w:t>
            </w:r>
            <w:r w:rsidRPr="0036507E">
              <w:rPr>
                <w:sz w:val="22"/>
                <w:lang w:val="ru-RU"/>
              </w:rPr>
              <w:lastRenderedPageBreak/>
              <w:t>экспериментальной деятельности...» (аккредитация — Федеральный закон от 04.05.2011 № 100-ФЗ «Об аккредитации в национальной системе аккредитации»)</w:t>
            </w:r>
          </w:p>
        </w:tc>
        <w:tc>
          <w:tcPr>
            <w:tcW w:w="3969" w:type="dxa"/>
          </w:tcPr>
          <w:p w14:paraId="6A4DF02B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lastRenderedPageBreak/>
              <w:t>Требования к аккредитации лаборатории, выполняющей анализы</w:t>
            </w:r>
          </w:p>
        </w:tc>
      </w:tr>
    </w:tbl>
    <w:p w14:paraId="61C936D6" w14:textId="77777777" w:rsidR="0089748F" w:rsidRPr="0036507E" w:rsidRDefault="0089748F" w:rsidP="0036507E">
      <w:pPr>
        <w:spacing w:after="40"/>
        <w:jc w:val="both"/>
        <w:rPr>
          <w:lang w:val="ru-RU"/>
        </w:rPr>
      </w:pPr>
    </w:p>
    <w:p w14:paraId="7F499BA3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Примечание: СанПиН 2.1.5.980-00 «Гигиенические требования к охране поверхностных вод» и СанПиН 2.1.4.1074-01 «Питьевая вода» утратили силу с 01.03.2021 (постановление Главного государственного санитарного врача РФ от 11.03.2021 № 9); их действие заменено СанПиН 2.1.3684-21 и СанПиН 1.2.3685-21 соответственно. При выявлении в договоре или приложениях ссылок на утратившие силу акты Исполнитель обязан применять заменяющие их действующие документы.</w:t>
      </w:r>
    </w:p>
    <w:p w14:paraId="45E4ABA2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5. Исходные данные, предоставляемые Заказчиком</w:t>
      </w:r>
    </w:p>
    <w:p w14:paraId="70994396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5.1. Заказчик предоставляет Исполнителю в течение 5 рабочих дней с даты заключения договора следующие материалы и сведения (в электронном виде; при необходимости — копии на бумажном носителе). Перечень основан на требованиях п. 10 и п. 14 Методики № 1118 (состав исходной информации и состава расчёта НДС):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46"/>
        <w:gridCol w:w="2258"/>
        <w:gridCol w:w="3858"/>
        <w:gridCol w:w="2194"/>
      </w:tblGrid>
      <w:tr w:rsidR="0089748F" w14:paraId="1CAE1F69" w14:textId="77777777">
        <w:trPr>
          <w:jc w:val="center"/>
        </w:trPr>
        <w:tc>
          <w:tcPr>
            <w:tcW w:w="567" w:type="dxa"/>
          </w:tcPr>
          <w:p w14:paraId="42C2B43F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2268" w:type="dxa"/>
          </w:tcPr>
          <w:p w14:paraId="4289BE50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Исходный материал</w:t>
            </w:r>
          </w:p>
        </w:tc>
        <w:tc>
          <w:tcPr>
            <w:tcW w:w="3969" w:type="dxa"/>
          </w:tcPr>
          <w:p w14:paraId="3956CC58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Требования к содержанию</w:t>
            </w:r>
          </w:p>
        </w:tc>
        <w:tc>
          <w:tcPr>
            <w:tcW w:w="2268" w:type="dxa"/>
          </w:tcPr>
          <w:p w14:paraId="51EA182C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Назначение (пункт Методики № 1118)</w:t>
            </w:r>
          </w:p>
        </w:tc>
      </w:tr>
      <w:tr w:rsidR="0089748F" w14:paraId="02334D5A" w14:textId="77777777">
        <w:trPr>
          <w:jc w:val="center"/>
        </w:trPr>
        <w:tc>
          <w:tcPr>
            <w:tcW w:w="567" w:type="dxa"/>
          </w:tcPr>
          <w:p w14:paraId="5EF7C74D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</w:t>
            </w:r>
          </w:p>
        </w:tc>
        <w:tc>
          <w:tcPr>
            <w:tcW w:w="2268" w:type="dxa"/>
          </w:tcPr>
          <w:p w14:paraId="62A5ABBD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Ситуационная карта-схема водопользования</w:t>
            </w:r>
          </w:p>
        </w:tc>
        <w:tc>
          <w:tcPr>
            <w:tcW w:w="3969" w:type="dxa"/>
          </w:tcPr>
          <w:p w14:paraId="08BA588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М 1:10000–1:25000 с нанесением площадки Объекта, выпусков, контрольных створов, водного объекта-приёмника</w:t>
            </w:r>
          </w:p>
        </w:tc>
        <w:tc>
          <w:tcPr>
            <w:tcW w:w="2268" w:type="dxa"/>
          </w:tcPr>
          <w:p w14:paraId="6FE368A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П. 10 (характеристики водного объекта)</w:t>
            </w:r>
          </w:p>
        </w:tc>
      </w:tr>
      <w:tr w:rsidR="0089748F" w:rsidRPr="0036507E" w14:paraId="0A745A25" w14:textId="77777777">
        <w:trPr>
          <w:jc w:val="center"/>
        </w:trPr>
        <w:tc>
          <w:tcPr>
            <w:tcW w:w="567" w:type="dxa"/>
          </w:tcPr>
          <w:p w14:paraId="052B387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2</w:t>
            </w:r>
          </w:p>
        </w:tc>
        <w:tc>
          <w:tcPr>
            <w:tcW w:w="2268" w:type="dxa"/>
          </w:tcPr>
          <w:p w14:paraId="6621B446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План территории эксплуатируемой площадки с сетями</w:t>
            </w:r>
          </w:p>
        </w:tc>
        <w:tc>
          <w:tcPr>
            <w:tcW w:w="3969" w:type="dxa"/>
          </w:tcPr>
          <w:p w14:paraId="360DD51C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План очистных сооружений ливневых сточных вод с нанесением сетей водоснабжения, водоотведения и ливневой канализации</w:t>
            </w:r>
          </w:p>
        </w:tc>
        <w:tc>
          <w:tcPr>
            <w:tcW w:w="2268" w:type="dxa"/>
          </w:tcPr>
          <w:p w14:paraId="4BB56F1C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Идентификация всех источников и выпусков</w:t>
            </w:r>
          </w:p>
        </w:tc>
      </w:tr>
      <w:tr w:rsidR="0089748F" w:rsidRPr="0036507E" w14:paraId="75F121DC" w14:textId="77777777">
        <w:trPr>
          <w:jc w:val="center"/>
        </w:trPr>
        <w:tc>
          <w:tcPr>
            <w:tcW w:w="567" w:type="dxa"/>
          </w:tcPr>
          <w:p w14:paraId="2CB2F02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3</w:t>
            </w:r>
          </w:p>
        </w:tc>
        <w:tc>
          <w:tcPr>
            <w:tcW w:w="2268" w:type="dxa"/>
          </w:tcPr>
          <w:p w14:paraId="67B47A5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Данные о технологических процессах</w:t>
            </w:r>
          </w:p>
        </w:tc>
        <w:tc>
          <w:tcPr>
            <w:tcW w:w="3969" w:type="dxa"/>
          </w:tcPr>
          <w:p w14:paraId="11C6117B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Описание производств на площадке, формирующих ливневый сток; перечень применяемых веществ, режимы работ</w:t>
            </w:r>
          </w:p>
        </w:tc>
        <w:tc>
          <w:tcPr>
            <w:tcW w:w="2268" w:type="dxa"/>
          </w:tcPr>
          <w:p w14:paraId="7699662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1, 14 (перечень нормируемых веществ по применяемым технологиям)</w:t>
            </w:r>
          </w:p>
        </w:tc>
      </w:tr>
      <w:tr w:rsidR="0089748F" w14:paraId="4139AA3D" w14:textId="77777777">
        <w:trPr>
          <w:jc w:val="center"/>
        </w:trPr>
        <w:tc>
          <w:tcPr>
            <w:tcW w:w="567" w:type="dxa"/>
          </w:tcPr>
          <w:p w14:paraId="3EACF593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4</w:t>
            </w:r>
          </w:p>
        </w:tc>
        <w:tc>
          <w:tcPr>
            <w:tcW w:w="2268" w:type="dxa"/>
          </w:tcPr>
          <w:p w14:paraId="0C55DD9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Данные о составе очистных сооружений и эффективности очистки</w:t>
            </w:r>
          </w:p>
        </w:tc>
        <w:tc>
          <w:tcPr>
            <w:tcW w:w="3969" w:type="dxa"/>
          </w:tcPr>
          <w:p w14:paraId="5522FE36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Технологическая схема, проектная документация очистных сооружений, фактические показатели эффективности</w:t>
            </w:r>
          </w:p>
        </w:tc>
        <w:tc>
          <w:tcPr>
            <w:tcW w:w="2268" w:type="dxa"/>
          </w:tcPr>
          <w:p w14:paraId="3A7F505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П. 14 (характеристики выпусков)</w:t>
            </w:r>
          </w:p>
        </w:tc>
      </w:tr>
      <w:tr w:rsidR="0089748F" w:rsidRPr="0036507E" w14:paraId="6A00B5F3" w14:textId="77777777">
        <w:trPr>
          <w:jc w:val="center"/>
        </w:trPr>
        <w:tc>
          <w:tcPr>
            <w:tcW w:w="567" w:type="dxa"/>
          </w:tcPr>
          <w:p w14:paraId="5C44CC70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5</w:t>
            </w:r>
          </w:p>
        </w:tc>
        <w:tc>
          <w:tcPr>
            <w:tcW w:w="2268" w:type="dxa"/>
          </w:tcPr>
          <w:p w14:paraId="5663BC34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Водохозяйственный баланс водопользования</w:t>
            </w:r>
          </w:p>
        </w:tc>
        <w:tc>
          <w:tcPr>
            <w:tcW w:w="3969" w:type="dxa"/>
          </w:tcPr>
          <w:p w14:paraId="4B37F6B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Годовой и помесячный баланс забора/использования/отведения воды, объёмы ливневых стоков</w:t>
            </w:r>
          </w:p>
        </w:tc>
        <w:tc>
          <w:tcPr>
            <w:tcW w:w="2268" w:type="dxa"/>
          </w:tcPr>
          <w:p w14:paraId="3D00FD43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14; расчёт масс сбросов (п. 12)</w:t>
            </w:r>
          </w:p>
        </w:tc>
      </w:tr>
      <w:tr w:rsidR="0089748F" w:rsidRPr="0036507E" w14:paraId="0E36AB99" w14:textId="77777777">
        <w:trPr>
          <w:jc w:val="center"/>
        </w:trPr>
        <w:tc>
          <w:tcPr>
            <w:tcW w:w="567" w:type="dxa"/>
          </w:tcPr>
          <w:p w14:paraId="38511779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6</w:t>
            </w:r>
          </w:p>
        </w:tc>
        <w:tc>
          <w:tcPr>
            <w:tcW w:w="2268" w:type="dxa"/>
          </w:tcPr>
          <w:p w14:paraId="19FE61E3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Гидрологическая характеристика водного объекта</w:t>
            </w:r>
          </w:p>
        </w:tc>
        <w:tc>
          <w:tcPr>
            <w:tcW w:w="3969" w:type="dxa"/>
          </w:tcPr>
          <w:p w14:paraId="4EFE0EA4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 xml:space="preserve">Расходы и уровни воды, год 95 % обеспеченности, гидравлические характеристики участка выпуска (или </w:t>
            </w:r>
            <w:r w:rsidRPr="0036507E">
              <w:rPr>
                <w:sz w:val="22"/>
                <w:lang w:val="ru-RU"/>
              </w:rPr>
              <w:lastRenderedPageBreak/>
              <w:t>данные Гидромета)</w:t>
            </w:r>
          </w:p>
        </w:tc>
        <w:tc>
          <w:tcPr>
            <w:tcW w:w="2268" w:type="dxa"/>
          </w:tcPr>
          <w:p w14:paraId="038486DE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lastRenderedPageBreak/>
              <w:t xml:space="preserve">Разделы </w:t>
            </w:r>
            <w:r>
              <w:rPr>
                <w:sz w:val="22"/>
              </w:rPr>
              <w:t>III</w:t>
            </w:r>
            <w:r w:rsidRPr="0036507E">
              <w:rPr>
                <w:sz w:val="22"/>
                <w:lang w:val="ru-RU"/>
              </w:rPr>
              <w:t>–</w:t>
            </w:r>
            <w:r>
              <w:rPr>
                <w:sz w:val="22"/>
              </w:rPr>
              <w:t>IV</w:t>
            </w:r>
            <w:r w:rsidRPr="0036507E">
              <w:rPr>
                <w:sz w:val="22"/>
                <w:lang w:val="ru-RU"/>
              </w:rPr>
              <w:t xml:space="preserve"> Методики (расчёт разбавления)</w:t>
            </w:r>
          </w:p>
        </w:tc>
      </w:tr>
      <w:tr w:rsidR="0089748F" w:rsidRPr="0036507E" w14:paraId="56DC54CC" w14:textId="77777777">
        <w:trPr>
          <w:jc w:val="center"/>
        </w:trPr>
        <w:tc>
          <w:tcPr>
            <w:tcW w:w="567" w:type="dxa"/>
          </w:tcPr>
          <w:p w14:paraId="6261C1D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7</w:t>
            </w:r>
          </w:p>
        </w:tc>
        <w:tc>
          <w:tcPr>
            <w:tcW w:w="2268" w:type="dxa"/>
          </w:tcPr>
          <w:p w14:paraId="5B56CE04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Данные о качестве воды в контрольном створе</w:t>
            </w:r>
          </w:p>
        </w:tc>
        <w:tc>
          <w:tcPr>
            <w:tcW w:w="3969" w:type="dxa"/>
          </w:tcPr>
          <w:p w14:paraId="2C2A590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Протоколы химического анализа и акты отбора проб после выпуска сточных вод (не менее чем за 12 месяцев при наличии)</w:t>
            </w:r>
          </w:p>
        </w:tc>
        <w:tc>
          <w:tcPr>
            <w:tcW w:w="2268" w:type="dxa"/>
          </w:tcPr>
          <w:p w14:paraId="6FA638C2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8, 10, 14 (фоновые концентрации, нормативы качества)</w:t>
            </w:r>
          </w:p>
        </w:tc>
      </w:tr>
      <w:tr w:rsidR="0089748F" w14:paraId="4805E6B9" w14:textId="77777777">
        <w:trPr>
          <w:jc w:val="center"/>
        </w:trPr>
        <w:tc>
          <w:tcPr>
            <w:tcW w:w="567" w:type="dxa"/>
          </w:tcPr>
          <w:p w14:paraId="5DAE0CB8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8</w:t>
            </w:r>
          </w:p>
        </w:tc>
        <w:tc>
          <w:tcPr>
            <w:tcW w:w="2268" w:type="dxa"/>
          </w:tcPr>
          <w:p w14:paraId="792ADD49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Данные о фоновых концентрациях</w:t>
            </w:r>
          </w:p>
        </w:tc>
        <w:tc>
          <w:tcPr>
            <w:tcW w:w="3969" w:type="dxa"/>
          </w:tcPr>
          <w:p w14:paraId="7C782FAE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Величины условных фоновых концентраций, принятые для расчёта НДС (при наличии утверждённых/расчётных данных)</w:t>
            </w:r>
          </w:p>
        </w:tc>
        <w:tc>
          <w:tcPr>
            <w:tcW w:w="2268" w:type="dxa"/>
          </w:tcPr>
          <w:p w14:paraId="29CA1149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П. 10 «а», РД 52.24.622-2019</w:t>
            </w:r>
          </w:p>
        </w:tc>
      </w:tr>
      <w:tr w:rsidR="0089748F" w14:paraId="206396F4" w14:textId="77777777">
        <w:trPr>
          <w:jc w:val="center"/>
        </w:trPr>
        <w:tc>
          <w:tcPr>
            <w:tcW w:w="567" w:type="dxa"/>
          </w:tcPr>
          <w:p w14:paraId="257132CE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9</w:t>
            </w:r>
          </w:p>
        </w:tc>
        <w:tc>
          <w:tcPr>
            <w:tcW w:w="2268" w:type="dxa"/>
          </w:tcPr>
          <w:p w14:paraId="02B6DC63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Данные о расходах сточных вод</w:t>
            </w:r>
          </w:p>
        </w:tc>
        <w:tc>
          <w:tcPr>
            <w:tcW w:w="3969" w:type="dxa"/>
          </w:tcPr>
          <w:p w14:paraId="3C316362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Годовой, максимальный часовой расход сточной воды по каждому выпуску</w:t>
            </w:r>
          </w:p>
        </w:tc>
        <w:tc>
          <w:tcPr>
            <w:tcW w:w="2268" w:type="dxa"/>
          </w:tcPr>
          <w:p w14:paraId="4DBE80E4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П. 21 (НДС = q × Сндс)</w:t>
            </w:r>
          </w:p>
        </w:tc>
      </w:tr>
      <w:tr w:rsidR="0089748F" w:rsidRPr="0036507E" w14:paraId="079D207D" w14:textId="77777777">
        <w:trPr>
          <w:jc w:val="center"/>
        </w:trPr>
        <w:tc>
          <w:tcPr>
            <w:tcW w:w="567" w:type="dxa"/>
          </w:tcPr>
          <w:p w14:paraId="27A2C63D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10</w:t>
            </w:r>
          </w:p>
        </w:tc>
        <w:tc>
          <w:tcPr>
            <w:tcW w:w="2268" w:type="dxa"/>
          </w:tcPr>
          <w:p w14:paraId="2A9BE37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Перечень нормируемых показателей</w:t>
            </w:r>
          </w:p>
        </w:tc>
        <w:tc>
          <w:tcPr>
            <w:tcW w:w="3969" w:type="dxa"/>
          </w:tcPr>
          <w:p w14:paraId="3971DC6A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Предварительный перечень показателей состава сточных вод, характеризующих технологии на площадке</w:t>
            </w:r>
          </w:p>
        </w:tc>
        <w:tc>
          <w:tcPr>
            <w:tcW w:w="2268" w:type="dxa"/>
          </w:tcPr>
          <w:p w14:paraId="6021B156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14 «р» (перечень нормируемых веществ)</w:t>
            </w:r>
          </w:p>
        </w:tc>
      </w:tr>
      <w:tr w:rsidR="0089748F" w:rsidRPr="0036507E" w14:paraId="7BDEBB57" w14:textId="77777777">
        <w:trPr>
          <w:jc w:val="center"/>
        </w:trPr>
        <w:tc>
          <w:tcPr>
            <w:tcW w:w="567" w:type="dxa"/>
          </w:tcPr>
          <w:p w14:paraId="31F412A2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11</w:t>
            </w:r>
          </w:p>
        </w:tc>
        <w:tc>
          <w:tcPr>
            <w:tcW w:w="2268" w:type="dxa"/>
          </w:tcPr>
          <w:p w14:paraId="7B7BA5AB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Результаты лабораторных исследований сточных вод</w:t>
            </w:r>
          </w:p>
        </w:tc>
        <w:tc>
          <w:tcPr>
            <w:tcW w:w="3969" w:type="dxa"/>
          </w:tcPr>
          <w:p w14:paraId="518F82A3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Протоколы анализов сточных вод до выпуска и после очистных сооружений (аккредитованная лаборатория)</w:t>
            </w:r>
          </w:p>
        </w:tc>
        <w:tc>
          <w:tcPr>
            <w:tcW w:w="2268" w:type="dxa"/>
          </w:tcPr>
          <w:p w14:paraId="09938840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14 «р» (фактический сброс за предыдущие годы)</w:t>
            </w:r>
          </w:p>
        </w:tc>
      </w:tr>
      <w:tr w:rsidR="0089748F" w14:paraId="537061A4" w14:textId="77777777">
        <w:trPr>
          <w:jc w:val="center"/>
        </w:trPr>
        <w:tc>
          <w:tcPr>
            <w:tcW w:w="567" w:type="dxa"/>
          </w:tcPr>
          <w:p w14:paraId="2AC5EC5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12</w:t>
            </w:r>
          </w:p>
        </w:tc>
        <w:tc>
          <w:tcPr>
            <w:tcW w:w="2268" w:type="dxa"/>
          </w:tcPr>
          <w:p w14:paraId="0609C46B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Протоколы биотестирования и микробиологических анализов</w:t>
            </w:r>
          </w:p>
        </w:tc>
        <w:tc>
          <w:tcPr>
            <w:tcW w:w="3969" w:type="dxa"/>
          </w:tcPr>
          <w:p w14:paraId="3FC0F06C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Протоколы определения токсичности сточных вод, микробиологические показатели</w:t>
            </w:r>
          </w:p>
        </w:tc>
        <w:tc>
          <w:tcPr>
            <w:tcW w:w="2268" w:type="dxa"/>
          </w:tcPr>
          <w:p w14:paraId="67D437DF" w14:textId="77777777" w:rsidR="0089748F" w:rsidRDefault="00000000" w:rsidP="0036507E">
            <w:pPr>
              <w:jc w:val="both"/>
            </w:pPr>
            <w:r w:rsidRPr="0036507E">
              <w:rPr>
                <w:sz w:val="22"/>
                <w:lang w:val="ru-RU"/>
              </w:rPr>
              <w:t xml:space="preserve">П. 14 (вещества и микроорганизмы по Распоряжению </w:t>
            </w:r>
            <w:r>
              <w:rPr>
                <w:sz w:val="22"/>
              </w:rPr>
              <w:t>№ 2909-р)</w:t>
            </w:r>
          </w:p>
        </w:tc>
      </w:tr>
      <w:tr w:rsidR="0089748F" w:rsidRPr="0036507E" w14:paraId="577F08A1" w14:textId="77777777">
        <w:trPr>
          <w:jc w:val="center"/>
        </w:trPr>
        <w:tc>
          <w:tcPr>
            <w:tcW w:w="567" w:type="dxa"/>
          </w:tcPr>
          <w:p w14:paraId="195EC58B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13</w:t>
            </w:r>
          </w:p>
        </w:tc>
        <w:tc>
          <w:tcPr>
            <w:tcW w:w="2268" w:type="dxa"/>
          </w:tcPr>
          <w:p w14:paraId="63CD2DBA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Рыбохозяйственная характеристика водного объекта</w:t>
            </w:r>
          </w:p>
        </w:tc>
        <w:tc>
          <w:tcPr>
            <w:tcW w:w="3969" w:type="dxa"/>
          </w:tcPr>
          <w:p w14:paraId="5160164E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Сведения о категории водного объекта рыбохозяйственного значения (справка территориального органа Росрыболовства или Росводресурсов)</w:t>
            </w:r>
          </w:p>
        </w:tc>
        <w:tc>
          <w:tcPr>
            <w:tcW w:w="2268" w:type="dxa"/>
          </w:tcPr>
          <w:p w14:paraId="6E44911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П. 10 «б»; выбор нормативов качества (ПП № 652 / Положение № 206)</w:t>
            </w:r>
          </w:p>
        </w:tc>
      </w:tr>
    </w:tbl>
    <w:p w14:paraId="3F7AEA45" w14:textId="77777777" w:rsidR="0089748F" w:rsidRPr="0036507E" w:rsidRDefault="0089748F" w:rsidP="0036507E">
      <w:pPr>
        <w:spacing w:after="40"/>
        <w:jc w:val="both"/>
        <w:rPr>
          <w:lang w:val="ru-RU"/>
        </w:rPr>
      </w:pPr>
    </w:p>
    <w:p w14:paraId="697A347A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6. Состав и содержание работ</w:t>
      </w:r>
    </w:p>
    <w:p w14:paraId="103C1D3E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6.1. Работы выполняются поэтапно. По каждому этапу формируется отчётный документ, передаваемый Заказчику на бумажном и электронном носителях.</w:t>
      </w:r>
    </w:p>
    <w:p w14:paraId="6D3A7CBB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Этап 1. Сбор и систематизация исходных данных. Проверка комплектности материалов п. 5.1, составление недостающих запросов (в том числе в территориальные органы Росгидромета — данные о количественных и качественных характеристиках водного объекта и условных фоновых концентрациях, в территориальные органы Росрыболовства — сведения о рыбохозяйственном значении и категории водного объекта, в Минприроды России — сведения о природных фоновых концентрациях) — в соответствии с п. 10 Методики № 1118.</w:t>
      </w:r>
    </w:p>
    <w:p w14:paraId="77D00E63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Этап 2. Анализ водопользования. Формирование перечня источников ливневых стоков, выпусков; составление водохозяйственного баланса; определение расходов сточных вод по каждому выпуску (годовой, максимальный часовой).</w:t>
      </w:r>
    </w:p>
    <w:p w14:paraId="03C4E0EF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lastRenderedPageBreak/>
        <w:t>Этап 3. Характеристика водного объекта-приёмника. Гидрологическая и гидрохимическая характеристика, определение расчётного года обеспеченности 95 %, расчёт/запрос условных фоновых концентраций по РД 52.24.622-2019.</w:t>
      </w:r>
    </w:p>
    <w:p w14:paraId="32F5D2C5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 xml:space="preserve">Этап 4. Определение перечня нормируемых веществ. Перечень формируется из веществ, характеризующих применяемые технологии и особенности производственного процесса на площадке (п. 1 Методики № 1118), с учётом раздела </w:t>
      </w:r>
      <w:r>
        <w:t>II</w:t>
      </w:r>
      <w:r w:rsidRPr="0036507E">
        <w:rPr>
          <w:lang w:val="ru-RU"/>
        </w:rPr>
        <w:t xml:space="preserve"> «Для водных объектов» Перечня загрязняющих веществ (Распоряжение № 2909-р) и нормативов качества воды (СанПиН 1.2.3685-21; рыбохозяйственные нормативы). Разработка НДС по веществам, не характеризующим применяемые технологии, не осуществляется.</w:t>
      </w:r>
    </w:p>
    <w:p w14:paraId="1BA38DE9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Этап 5. Организация лабораторных исследований. Отбор проб до и после очистных сооружений и в контрольном створе — силами аккредитованной лаборатории (Федеральный закон от 04.05.2011 № 100-ФЗ «Об аккредитации в национальной системе аккредитации»); протоколы оформляются в соответствии с ГОСТ Р 51592-2000 и ГОСТ 31861-2012; биотестирование — по методикам, включённым в федеральный реестр методик измерений.</w:t>
      </w:r>
    </w:p>
    <w:p w14:paraId="6C87DBEA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 xml:space="preserve">Этап 6. Расчёт НДС. Расчёт по каждому выпуску в соответствии с разделами </w:t>
      </w:r>
      <w:r>
        <w:t>III</w:t>
      </w:r>
      <w:r w:rsidRPr="0036507E">
        <w:rPr>
          <w:lang w:val="ru-RU"/>
        </w:rPr>
        <w:t>–</w:t>
      </w:r>
      <w:r>
        <w:t>VI</w:t>
      </w:r>
      <w:r w:rsidRPr="0036507E">
        <w:rPr>
          <w:lang w:val="ru-RU"/>
        </w:rPr>
        <w:t xml:space="preserve"> Методики № 1118: определение допустимой концентрации Сндс с учётом фоновых концентраций и нормативов качества воды в контрольном створе; пересчёт в г/час и т/мес (п. 12, п. 21 Методики); для водных объектов рыбохозяйственного значения — ограничения по приросту взвешенных веществ в контрольном створе (0,25 мг/дм³ — для высшей и первой категории, 0,75 мг/дм³ — для второй).</w:t>
      </w:r>
    </w:p>
    <w:p w14:paraId="330C89A8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Этап 7. Оформление проекта НДС и сопровождение согласования. Оформление расчёта по структуре п. 14 Методики № 1118 и приложений 1–3 к ней; передача Заказчику проекта для утверждения; информационная поддержка согласования НДС с территориальным органом Роспотребнадзора (п. 97 СанПиН 2.1.3684-21) и, при сбросе в рамках договора водопользования, с территориальным органом Росводресурсов (ст. 44 ВК РФ); корректировка проекта по замечаниям согласующих органов — до получения положительного результата.</w:t>
      </w:r>
    </w:p>
    <w:p w14:paraId="0309D05F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7. Требования к содержанию и оформлению проекта НДС</w:t>
      </w:r>
    </w:p>
    <w:p w14:paraId="2A8B73ED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7.1. Проект НДС должен содержать разделы, предусмотренные п. 14 Методики № 1118 (состав расчёта НДС), в том числе:</w:t>
      </w:r>
    </w:p>
    <w:p w14:paraId="42EB1368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общие сведения об организации-водопользователе и объекте, на котором образуются сточные воды;</w:t>
      </w:r>
    </w:p>
    <w:p w14:paraId="4F545220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сведения о расположении водных объектов, принимающих сточные воды, и их состоянии;</w:t>
      </w:r>
    </w:p>
    <w:p w14:paraId="70DF6B31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сведения о водохозяйственном балансе водопользования;</w:t>
      </w:r>
    </w:p>
    <w:p w14:paraId="46202146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lastRenderedPageBreak/>
        <w:t>характеристики производственного процесса и применяемых технологий, перечень загрязняющих веществ, характеризующих эти технологии;</w:t>
      </w:r>
    </w:p>
    <w:p w14:paraId="59A9589D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гидрологическую характеристику водного объекта-приёмника сточных вод;</w:t>
      </w:r>
    </w:p>
    <w:p w14:paraId="50B9653D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 xml:space="preserve">расчёт НДС отдельно по каждому выпуску с применением формул Методики (НДС = </w:t>
      </w:r>
      <w:r>
        <w:t>q</w:t>
      </w:r>
      <w:r w:rsidRPr="0036507E">
        <w:rPr>
          <w:lang w:val="ru-RU"/>
        </w:rPr>
        <w:t xml:space="preserve"> × Сндс);</w:t>
      </w:r>
    </w:p>
    <w:p w14:paraId="736DA5B5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данные о фактическом сбросе за предыдущие 5 лет (или 7 лет — для расчёта, предоставляемого в заявке на КЭР или в ДВОС) по каждому выпуску;</w:t>
      </w:r>
    </w:p>
    <w:p w14:paraId="507AF4B5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перечень нормируемых показателей состава сточных вод с обоснованием;</w:t>
      </w:r>
    </w:p>
    <w:p w14:paraId="180AA996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результаты расчётов в форме приложений 1–3 к Методике № 1118.</w:t>
      </w:r>
    </w:p>
    <w:p w14:paraId="6C188D32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7.2. Оформление: пояснительная записка — 2 экземпляра на бумажном носителе (подписанные) и в электронном виде (</w:t>
      </w:r>
      <w:r>
        <w:t>PDF</w:t>
      </w:r>
      <w:r w:rsidRPr="0036507E">
        <w:rPr>
          <w:lang w:val="ru-RU"/>
        </w:rPr>
        <w:t>/</w:t>
      </w:r>
      <w:r>
        <w:t>A</w:t>
      </w:r>
      <w:r w:rsidRPr="0036507E">
        <w:rPr>
          <w:lang w:val="ru-RU"/>
        </w:rPr>
        <w:t xml:space="preserve"> + редактируемый формат); таблицы расчётов — в формате, пригодном для проверки; расчётные формулы и ссылки на использованные источники данных приводятся в тексте.</w:t>
      </w:r>
    </w:p>
    <w:p w14:paraId="04EDAFBA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7.3. Все используемые лабораторные измерения выполняются по методикам, включённым в федеральный реестр методик измерений (подтверждение — выписки из ФГИС «Аршин»), лабораторией, аккредитованной в национальной системе аккредитации.</w:t>
      </w:r>
    </w:p>
    <w:p w14:paraId="2D7B3017" w14:textId="77777777" w:rsidR="0089748F" w:rsidRDefault="00000000" w:rsidP="0036507E">
      <w:pPr>
        <w:pStyle w:val="1"/>
        <w:jc w:val="both"/>
      </w:pPr>
      <w:r>
        <w:t>8. Требования к исполнителю</w:t>
      </w:r>
    </w:p>
    <w:p w14:paraId="4E6BB5A5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Наличие в штате или по договору специалистов в области экологии/гидрологии с опытом разработки природоохранной документации (не менее 3 лет).</w:t>
      </w:r>
    </w:p>
    <w:p w14:paraId="15245502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Наличие договора (либо собственных возможностей) с аккредитованной лабораторией для проведения химических, микробиологических исследований и биотестирования.</w:t>
      </w:r>
    </w:p>
    <w:p w14:paraId="2DDDEDF1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Разработка НДС может выполняться проектной или научно-исследовательской организацией по поручению водопользователя (п. 11 Методики № 1118).</w:t>
      </w:r>
    </w:p>
    <w:p w14:paraId="35FE0394" w14:textId="77777777" w:rsidR="0089748F" w:rsidRDefault="00000000" w:rsidP="0036507E">
      <w:pPr>
        <w:pStyle w:val="1"/>
        <w:jc w:val="both"/>
      </w:pPr>
      <w:r>
        <w:t>9. Сроки выполнения работ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843"/>
        <w:gridCol w:w="4959"/>
        <w:gridCol w:w="3054"/>
      </w:tblGrid>
      <w:tr w:rsidR="0089748F" w:rsidRPr="0036507E" w14:paraId="1E6DCFFC" w14:textId="77777777">
        <w:trPr>
          <w:jc w:val="center"/>
        </w:trPr>
        <w:tc>
          <w:tcPr>
            <w:tcW w:w="850" w:type="dxa"/>
          </w:tcPr>
          <w:p w14:paraId="6CDC141D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Этап</w:t>
            </w:r>
          </w:p>
        </w:tc>
        <w:tc>
          <w:tcPr>
            <w:tcW w:w="5102" w:type="dxa"/>
          </w:tcPr>
          <w:p w14:paraId="51FC8416" w14:textId="77777777" w:rsidR="0089748F" w:rsidRDefault="00000000" w:rsidP="0036507E">
            <w:pPr>
              <w:jc w:val="both"/>
            </w:pPr>
            <w:r>
              <w:rPr>
                <w:b/>
                <w:sz w:val="22"/>
              </w:rPr>
              <w:t>Содержание</w:t>
            </w:r>
          </w:p>
        </w:tc>
        <w:tc>
          <w:tcPr>
            <w:tcW w:w="3118" w:type="dxa"/>
          </w:tcPr>
          <w:p w14:paraId="5F641B0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b/>
                <w:sz w:val="22"/>
                <w:lang w:val="ru-RU"/>
              </w:rPr>
              <w:t>Срок с даты заключения договора</w:t>
            </w:r>
          </w:p>
        </w:tc>
      </w:tr>
      <w:tr w:rsidR="0089748F" w14:paraId="5A2A79B3" w14:textId="77777777">
        <w:trPr>
          <w:jc w:val="center"/>
        </w:trPr>
        <w:tc>
          <w:tcPr>
            <w:tcW w:w="850" w:type="dxa"/>
          </w:tcPr>
          <w:p w14:paraId="75D0B45C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1</w:t>
            </w:r>
          </w:p>
        </w:tc>
        <w:tc>
          <w:tcPr>
            <w:tcW w:w="5102" w:type="dxa"/>
          </w:tcPr>
          <w:p w14:paraId="62A42801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Сбор и систематизация исходных данных, направление запросов</w:t>
            </w:r>
          </w:p>
        </w:tc>
        <w:tc>
          <w:tcPr>
            <w:tcW w:w="3118" w:type="dxa"/>
          </w:tcPr>
          <w:p w14:paraId="4E9F8E7F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не позднее 20 календарных дней</w:t>
            </w:r>
          </w:p>
        </w:tc>
      </w:tr>
      <w:tr w:rsidR="0089748F" w14:paraId="57F93149" w14:textId="77777777">
        <w:trPr>
          <w:jc w:val="center"/>
        </w:trPr>
        <w:tc>
          <w:tcPr>
            <w:tcW w:w="850" w:type="dxa"/>
          </w:tcPr>
          <w:p w14:paraId="2A8BA08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2–3</w:t>
            </w:r>
          </w:p>
        </w:tc>
        <w:tc>
          <w:tcPr>
            <w:tcW w:w="5102" w:type="dxa"/>
          </w:tcPr>
          <w:p w14:paraId="4999D5A6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Анализ водопользования, характеристика водного объекта</w:t>
            </w:r>
          </w:p>
        </w:tc>
        <w:tc>
          <w:tcPr>
            <w:tcW w:w="3118" w:type="dxa"/>
          </w:tcPr>
          <w:p w14:paraId="2DA6182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не позднее 60 календарных дней</w:t>
            </w:r>
          </w:p>
        </w:tc>
      </w:tr>
      <w:tr w:rsidR="0089748F" w14:paraId="243DCE01" w14:textId="77777777">
        <w:trPr>
          <w:jc w:val="center"/>
        </w:trPr>
        <w:tc>
          <w:tcPr>
            <w:tcW w:w="850" w:type="dxa"/>
          </w:tcPr>
          <w:p w14:paraId="0DE4A24D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4–5</w:t>
            </w:r>
          </w:p>
        </w:tc>
        <w:tc>
          <w:tcPr>
            <w:tcW w:w="5102" w:type="dxa"/>
          </w:tcPr>
          <w:p w14:paraId="17332337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Перечень нормируемых веществ, лабораторные исследования</w:t>
            </w:r>
          </w:p>
        </w:tc>
        <w:tc>
          <w:tcPr>
            <w:tcW w:w="3118" w:type="dxa"/>
          </w:tcPr>
          <w:p w14:paraId="1FDAB426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не позднее 90 календарных дней</w:t>
            </w:r>
          </w:p>
        </w:tc>
      </w:tr>
      <w:tr w:rsidR="0089748F" w14:paraId="41569ABA" w14:textId="77777777">
        <w:trPr>
          <w:jc w:val="center"/>
        </w:trPr>
        <w:tc>
          <w:tcPr>
            <w:tcW w:w="850" w:type="dxa"/>
          </w:tcPr>
          <w:p w14:paraId="7214B8AE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6</w:t>
            </w:r>
          </w:p>
        </w:tc>
        <w:tc>
          <w:tcPr>
            <w:tcW w:w="5102" w:type="dxa"/>
          </w:tcPr>
          <w:p w14:paraId="1FFDCD85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Расчёт НДС по всем выпускам</w:t>
            </w:r>
          </w:p>
        </w:tc>
        <w:tc>
          <w:tcPr>
            <w:tcW w:w="3118" w:type="dxa"/>
          </w:tcPr>
          <w:p w14:paraId="66C226C7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не позднее 120 календарных дней</w:t>
            </w:r>
          </w:p>
        </w:tc>
      </w:tr>
      <w:tr w:rsidR="0089748F" w:rsidRPr="0036507E" w14:paraId="0B9FA7F9" w14:textId="77777777">
        <w:trPr>
          <w:jc w:val="center"/>
        </w:trPr>
        <w:tc>
          <w:tcPr>
            <w:tcW w:w="850" w:type="dxa"/>
          </w:tcPr>
          <w:p w14:paraId="327AA3C5" w14:textId="77777777" w:rsidR="0089748F" w:rsidRDefault="00000000" w:rsidP="0036507E">
            <w:pPr>
              <w:jc w:val="both"/>
            </w:pPr>
            <w:r>
              <w:rPr>
                <w:sz w:val="22"/>
              </w:rPr>
              <w:t>7</w:t>
            </w:r>
          </w:p>
        </w:tc>
        <w:tc>
          <w:tcPr>
            <w:tcW w:w="5102" w:type="dxa"/>
          </w:tcPr>
          <w:p w14:paraId="25E97A02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>Передача проекта НДС Заказчику, сопровождение согласования</w:t>
            </w:r>
          </w:p>
        </w:tc>
        <w:tc>
          <w:tcPr>
            <w:tcW w:w="3118" w:type="dxa"/>
          </w:tcPr>
          <w:p w14:paraId="08FA7679" w14:textId="77777777" w:rsidR="0089748F" w:rsidRPr="0036507E" w:rsidRDefault="00000000" w:rsidP="0036507E">
            <w:pPr>
              <w:jc w:val="both"/>
              <w:rPr>
                <w:lang w:val="ru-RU"/>
              </w:rPr>
            </w:pPr>
            <w:r w:rsidRPr="0036507E">
              <w:rPr>
                <w:sz w:val="22"/>
                <w:lang w:val="ru-RU"/>
              </w:rPr>
              <w:t xml:space="preserve">не позднее 150 календарных дней; сопровождение — до </w:t>
            </w:r>
            <w:r w:rsidRPr="0036507E">
              <w:rPr>
                <w:sz w:val="22"/>
                <w:lang w:val="ru-RU"/>
              </w:rPr>
              <w:lastRenderedPageBreak/>
              <w:t>утверждения</w:t>
            </w:r>
          </w:p>
        </w:tc>
      </w:tr>
    </w:tbl>
    <w:p w14:paraId="06FBAEC9" w14:textId="77777777" w:rsidR="0089748F" w:rsidRPr="0036507E" w:rsidRDefault="0089748F" w:rsidP="0036507E">
      <w:pPr>
        <w:spacing w:after="40"/>
        <w:jc w:val="both"/>
        <w:rPr>
          <w:lang w:val="ru-RU"/>
        </w:rPr>
      </w:pPr>
    </w:p>
    <w:p w14:paraId="006D18C2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Конкретные даты указываются в проекте договора (Информационной карте конкурса).</w:t>
      </w:r>
    </w:p>
    <w:p w14:paraId="745B85BE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10. Порядок сдачи-приёмки и сопровождения согласования</w:t>
      </w:r>
    </w:p>
    <w:p w14:paraId="7626BDDC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Промежуточная приёмка по завершении этапов 1–3 (акт о результатах анализа исходных данных и характеристики водного объекта).</w:t>
      </w:r>
    </w:p>
    <w:p w14:paraId="474EA59F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Промежуточная приёмка по завершении этапов 4–6 (акт о результатах расчёта НДС).</w:t>
      </w:r>
    </w:p>
    <w:p w14:paraId="2F34929D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Окончательная приёмка — после передачи проекта НДС, подписанного Исполнителем, и представления сопроводительных материалов (приложения 1–3 к Методике № 1118, протоколы анализов).</w:t>
      </w:r>
    </w:p>
    <w:p w14:paraId="0EE96050" w14:textId="77777777" w:rsidR="0089748F" w:rsidRPr="0036507E" w:rsidRDefault="00000000" w:rsidP="0036507E">
      <w:pPr>
        <w:pStyle w:val="a"/>
        <w:spacing w:after="60"/>
        <w:jc w:val="both"/>
        <w:rPr>
          <w:lang w:val="ru-RU"/>
        </w:rPr>
      </w:pPr>
      <w:r w:rsidRPr="0036507E">
        <w:rPr>
          <w:lang w:val="ru-RU"/>
        </w:rPr>
        <w:t>Обязательства Исполнителя сохраняются до момента утверждения НДС Заказчиком: устранение замечаний согласующих органов (Роспотребнадзор, Росводресурсы) выполняется без увеличения цены договора, если замечания не связаны с изменением исходных данных Заказчиком.</w:t>
      </w:r>
    </w:p>
    <w:p w14:paraId="2A209749" w14:textId="77777777" w:rsidR="0089748F" w:rsidRDefault="00000000" w:rsidP="0036507E">
      <w:pPr>
        <w:pStyle w:val="1"/>
        <w:jc w:val="both"/>
      </w:pPr>
      <w:r>
        <w:t>11. Гарантии и обязанности сторон</w:t>
      </w:r>
    </w:p>
    <w:p w14:paraId="3F58842A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Исполнитель гарантирует соответствие расчёта НДС Методике № 1118 и полноту применения нормативов качества воды, действующих на дату разработки расчёта.</w:t>
      </w:r>
    </w:p>
    <w:p w14:paraId="41D32563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 xml:space="preserve">Исполнитель предоставляет консультации Заказчику по вопросам применения НДС в течение срока действия расчёта (не менее 5 лет — в случаях, предусмотренных ч. 1.1 ст. 11 Федерального закона от 21.07.2014 № 219-ФЗ, либо в течение срока действия КЭР/ДВОС для объектов </w:t>
      </w:r>
      <w:r>
        <w:t>I</w:t>
      </w:r>
      <w:r w:rsidRPr="0036507E">
        <w:rPr>
          <w:lang w:val="ru-RU"/>
        </w:rPr>
        <w:t xml:space="preserve"> и </w:t>
      </w:r>
      <w:r>
        <w:t>II</w:t>
      </w:r>
      <w:r w:rsidRPr="0036507E">
        <w:rPr>
          <w:lang w:val="ru-RU"/>
        </w:rPr>
        <w:t xml:space="preserve"> категории).</w:t>
      </w:r>
    </w:p>
    <w:p w14:paraId="5C4E108B" w14:textId="77777777" w:rsidR="0089748F" w:rsidRDefault="00000000" w:rsidP="0036507E">
      <w:pPr>
        <w:pStyle w:val="a0"/>
        <w:spacing w:after="60"/>
        <w:jc w:val="both"/>
      </w:pPr>
      <w:r w:rsidRPr="0036507E">
        <w:rPr>
          <w:lang w:val="ru-RU"/>
        </w:rPr>
        <w:t xml:space="preserve">Заказчик предоставляет исходные данные п. 5.1 и обеспечивает доступ на территорию </w:t>
      </w:r>
      <w:r>
        <w:t>Объекта.</w:t>
      </w:r>
    </w:p>
    <w:p w14:paraId="39DD8C92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Замена в расчёте утративших силу нормативных документов на действующие (СанПиН 2.1.3684-21, СанПиН 1.2.3685-21, постановление № 652) не является основанием для изменения цены договора.</w:t>
      </w:r>
    </w:p>
    <w:p w14:paraId="0366A259" w14:textId="77777777" w:rsidR="0089748F" w:rsidRPr="0036507E" w:rsidRDefault="00000000" w:rsidP="0036507E">
      <w:pPr>
        <w:pStyle w:val="1"/>
        <w:jc w:val="both"/>
        <w:rPr>
          <w:lang w:val="ru-RU"/>
        </w:rPr>
      </w:pPr>
      <w:r w:rsidRPr="0036507E">
        <w:rPr>
          <w:lang w:val="ru-RU"/>
        </w:rPr>
        <w:t>12. Дополнительный блок: производственный контроль качества питьевой воды из артезианских скважин</w:t>
      </w:r>
    </w:p>
    <w:p w14:paraId="136ED3A0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 xml:space="preserve">12.1. Если в пределах Объекта эксплуатируются артезианские скважины, в состав договора (при необходимости — отдельным лотом) включается организация </w:t>
      </w:r>
      <w:r w:rsidRPr="0036507E">
        <w:rPr>
          <w:lang w:val="ru-RU"/>
        </w:rPr>
        <w:lastRenderedPageBreak/>
        <w:t>производственного контроля качества и безопасности питьевой воды в соответствии с:</w:t>
      </w:r>
    </w:p>
    <w:p w14:paraId="1DB969CF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Постановлением Правительства РФ о порядке осуществления производственного контроля качества и безопасности питьевой воды, горячей воды (ред. действующая на дату закупки); п. 4 — перечень контролируемых показателей и частота отбора проб устанавливаются Роспотребнадзором; п. 9 — право территориального органа расширить перечень показателей и увеличить частоту отбора проб при выявлении несоответствия качества воды, изменении состава воды в источнике, повышении заболеваемости, изменении технологии водоподготовки;</w:t>
      </w:r>
    </w:p>
    <w:p w14:paraId="6D1CE504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СанПиН 2.1.3684-21 — требования к питьевой воде и питьевому водоснабжению;</w:t>
      </w:r>
    </w:p>
    <w:p w14:paraId="088ABAD9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СанПиН 1.2.3685-21 — гигиенические нормативы качества питьевой воды (взамен утратившего силу СанПиН 2.1.4.1074-01);</w:t>
      </w:r>
    </w:p>
    <w:p w14:paraId="4D2EDBFE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Федеральным законом от 30.03.1999 № 52-ФЗ «О санитарно-эпидемиологическом благополучии населения».</w:t>
      </w:r>
    </w:p>
    <w:p w14:paraId="19BA6BDA" w14:textId="77777777" w:rsidR="0089748F" w:rsidRPr="0036507E" w:rsidRDefault="00000000" w:rsidP="0036507E">
      <w:pPr>
        <w:spacing w:after="120"/>
        <w:jc w:val="both"/>
        <w:rPr>
          <w:lang w:val="ru-RU"/>
        </w:rPr>
      </w:pPr>
      <w:r w:rsidRPr="0036507E">
        <w:rPr>
          <w:lang w:val="ru-RU"/>
        </w:rPr>
        <w:t>12.2. Периодичность лабораторных исследований расширенного перечня показателей для подземных источников — в соответствии с действующими требованиями производственного контроля (ранее — не менее 4 раз в год по п. 2.2.3 СанПиН 2.1.4.1074-01; уточняется по СанПиН 1.2.3685-21 и актуальным требованиям Роспотребнадзора на дату проведения работ).</w:t>
      </w:r>
    </w:p>
    <w:p w14:paraId="1FC8561A" w14:textId="77777777" w:rsidR="0089748F" w:rsidRDefault="00000000" w:rsidP="0036507E">
      <w:pPr>
        <w:pStyle w:val="1"/>
        <w:jc w:val="both"/>
      </w:pPr>
      <w:r>
        <w:t>13. Прочие условия</w:t>
      </w:r>
    </w:p>
    <w:p w14:paraId="639BD6FE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Работы выполняются на территории РФ; командировочные расходы входят в цену договора.</w:t>
      </w:r>
    </w:p>
    <w:p w14:paraId="6C93CD46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Конфиденциальность: Исполнитель не передаёт третьим лицам материалы Заказчика без письменного согласия.</w:t>
      </w:r>
    </w:p>
    <w:p w14:paraId="7D36F20F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Интеллектуальные права на расчёт НДС принадлежат Заказчику (материалы передаются в полном объёме с правом использования для разрешительной и отчётной документации).</w:t>
      </w:r>
    </w:p>
    <w:p w14:paraId="3FF11E90" w14:textId="77777777" w:rsidR="0089748F" w:rsidRPr="0036507E" w:rsidRDefault="00000000" w:rsidP="0036507E">
      <w:pPr>
        <w:pStyle w:val="a0"/>
        <w:spacing w:after="60"/>
        <w:jc w:val="both"/>
        <w:rPr>
          <w:lang w:val="ru-RU"/>
        </w:rPr>
      </w:pPr>
      <w:r w:rsidRPr="0036507E">
        <w:rPr>
          <w:lang w:val="ru-RU"/>
        </w:rPr>
        <w:t>В случае изменения законодательства РФ (в том числе введения новой методики расчёта НДС после 31.08.2027) Исполнитель по отдельному соглашению с Заказчиком проводит актуализацию расчёта.</w:t>
      </w:r>
    </w:p>
    <w:sectPr w:rsidR="0089748F" w:rsidRPr="003650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1671694">
    <w:abstractNumId w:val="8"/>
  </w:num>
  <w:num w:numId="2" w16cid:durableId="950630911">
    <w:abstractNumId w:val="6"/>
  </w:num>
  <w:num w:numId="3" w16cid:durableId="1454597416">
    <w:abstractNumId w:val="5"/>
  </w:num>
  <w:num w:numId="4" w16cid:durableId="1231886780">
    <w:abstractNumId w:val="4"/>
  </w:num>
  <w:num w:numId="5" w16cid:durableId="23212847">
    <w:abstractNumId w:val="7"/>
  </w:num>
  <w:num w:numId="6" w16cid:durableId="2126579793">
    <w:abstractNumId w:val="3"/>
  </w:num>
  <w:num w:numId="7" w16cid:durableId="1751349512">
    <w:abstractNumId w:val="2"/>
  </w:num>
  <w:num w:numId="8" w16cid:durableId="1773550284">
    <w:abstractNumId w:val="1"/>
  </w:num>
  <w:num w:numId="9" w16cid:durableId="2007124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B93"/>
    <w:rsid w:val="0015074B"/>
    <w:rsid w:val="0029639D"/>
    <w:rsid w:val="00326F90"/>
    <w:rsid w:val="0036507E"/>
    <w:rsid w:val="0089748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A94EA1"/>
  <w14:defaultImageDpi w14:val="300"/>
  <w15:docId w15:val="{96BAA98A-79A0-4DEB-ABC0-F48EC5E9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5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3177</Words>
  <Characters>18111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W10</cp:lastModifiedBy>
  <cp:revision>2</cp:revision>
  <dcterms:created xsi:type="dcterms:W3CDTF">2013-12-23T23:15:00Z</dcterms:created>
  <dcterms:modified xsi:type="dcterms:W3CDTF">2026-10-13T18:15:00Z</dcterms:modified>
  <cp:category/>
</cp:coreProperties>
</file>