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7BA14" w14:textId="77777777" w:rsidR="008758C4" w:rsidRPr="005571AC" w:rsidRDefault="00AC6C22" w:rsidP="005571A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71AC">
        <w:rPr>
          <w:rFonts w:ascii="Times New Roman" w:hAnsi="Times New Roman" w:cs="Times New Roman"/>
          <w:b/>
          <w:bCs/>
          <w:sz w:val="24"/>
          <w:szCs w:val="24"/>
          <w:lang w:val="ru-RU"/>
        </w:rPr>
        <w:t>ТЕХНИЧЕСКОЕ ЗАДАНИЕ</w:t>
      </w:r>
    </w:p>
    <w:p w14:paraId="3BAA8F72" w14:textId="77777777" w:rsidR="008758C4" w:rsidRPr="005571AC" w:rsidRDefault="00AC6C22" w:rsidP="005571AC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  <w:r w:rsidRPr="005571AC">
        <w:rPr>
          <w:rFonts w:ascii="Times New Roman" w:hAnsi="Times New Roman" w:cs="Times New Roman"/>
          <w:b/>
          <w:bCs/>
          <w:sz w:val="24"/>
          <w:szCs w:val="24"/>
          <w:lang w:val="ru-RU"/>
        </w:rPr>
        <w:t>на оказание услуг по установке, подключению и пусконаладке источников бесперебойного питания (ИБП)</w:t>
      </w:r>
    </w:p>
    <w:p w14:paraId="194DDDC3" w14:textId="77777777" w:rsidR="008758C4" w:rsidRPr="005571AC" w:rsidRDefault="00AC6C22" w:rsidP="005571AC">
      <w:pPr>
        <w:rPr>
          <w:rFonts w:ascii="Times New Roman" w:hAnsi="Times New Roman" w:cs="Times New Roman"/>
          <w:u w:val="single"/>
          <w:lang w:val="ru-RU"/>
        </w:rPr>
      </w:pPr>
      <w:r w:rsidRPr="005571AC">
        <w:rPr>
          <w:rFonts w:ascii="Times New Roman" w:hAnsi="Times New Roman" w:cs="Times New Roman"/>
          <w:u w:val="single"/>
          <w:lang w:val="ru-RU"/>
        </w:rPr>
        <w:t>1. Общие положения</w:t>
      </w:r>
    </w:p>
    <w:p w14:paraId="5B41310B" w14:textId="6D69EEE5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1.1. Предмет закупки</w:t>
      </w:r>
    </w:p>
    <w:p w14:paraId="6F035D77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Настоящее техническое задание определяет требования к оказанию услуг по обследованию мест </w:t>
      </w:r>
      <w:r w:rsidRPr="005571AC">
        <w:rPr>
          <w:rFonts w:ascii="Times New Roman" w:hAnsi="Times New Roman" w:cs="Times New Roman"/>
          <w:lang w:val="ru-RU"/>
        </w:rPr>
        <w:t>установки, монтажу, электрическому подключению, настройке интерфейсов управления и мониторинга (при наличии в составе поставки), пусконаладочным работам и передаче в эксплуатацию источников бесперебойного питания (далее — ИБП) на объектах Заказчика.</w:t>
      </w:r>
    </w:p>
    <w:p w14:paraId="6F25A2B3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Работы выполняются с целью повышения надежности электроснабжения телекоммуникационного, сетевого, серверного и иного критически важного слаботочного оборудования, а также обеспечения его корректного завершения работы либо непрерывной работы при кратковременных нарушениях внешнего электроснабжения в пределах расчетной автономии поставляемых ИБП.</w:t>
      </w:r>
    </w:p>
    <w:p w14:paraId="11DFB2A1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1.2. Место оказания услуг</w:t>
      </w:r>
    </w:p>
    <w:p w14:paraId="4DD478DE" w14:textId="551B4A46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Услуги оказываются на территории объекта Заказчика по адресу: 298688, Российская Федерация, Республика Крым, г. Ялта, с. Оползневое, ул. Генерала Острякова, </w:t>
      </w:r>
      <w:proofErr w:type="spellStart"/>
      <w:r w:rsidRPr="005571AC">
        <w:rPr>
          <w:rFonts w:ascii="Times New Roman" w:hAnsi="Times New Roman" w:cs="Times New Roman"/>
          <w:lang w:val="ru-RU"/>
        </w:rPr>
        <w:t>зд</w:t>
      </w:r>
      <w:proofErr w:type="spellEnd"/>
      <w:r w:rsidRPr="005571AC">
        <w:rPr>
          <w:rFonts w:ascii="Times New Roman" w:hAnsi="Times New Roman" w:cs="Times New Roman"/>
          <w:lang w:val="ru-RU"/>
        </w:rPr>
        <w:t>. 9, к. 1, включая территорию основного отеля, МФК, комплексы, виллы, набережную, винодельню, вертолетную площадку и иные площадки, указанные в Приложении № 1</w:t>
      </w:r>
      <w:r w:rsidR="005571AC" w:rsidRPr="005571AC">
        <w:rPr>
          <w:rFonts w:ascii="Times New Roman" w:hAnsi="Times New Roman" w:cs="Times New Roman"/>
          <w:lang w:val="ru-RU"/>
        </w:rPr>
        <w:t>, для ООО «МРИЯ».</w:t>
      </w:r>
    </w:p>
    <w:p w14:paraId="6B2DC732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Точные помещения, сооружения и исходные места установки приведены в Приложении № 1. До выполнения работ Исполнитель обязан уточнить фактическое место установки и присвоить каждой позиции уникальный идентификатор в паспорте точки установки.</w:t>
      </w:r>
    </w:p>
    <w:p w14:paraId="563FAE3E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1.3. Цель и объем работ</w:t>
      </w:r>
    </w:p>
    <w:p w14:paraId="640C5BB6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К установке предусмотрено 75 ИБП стоечного исполнения </w:t>
      </w:r>
      <w:r w:rsidRPr="005571AC">
        <w:rPr>
          <w:rFonts w:ascii="Times New Roman" w:hAnsi="Times New Roman" w:cs="Times New Roman"/>
        </w:rPr>
        <w:t>Rack</w:t>
      </w:r>
      <w:r w:rsidRPr="005571AC">
        <w:rPr>
          <w:rFonts w:ascii="Times New Roman" w:hAnsi="Times New Roman" w:cs="Times New Roman"/>
          <w:lang w:val="ru-RU"/>
        </w:rPr>
        <w:t>. Настоящее ТЗ применяется к фактически поставленному оборудованию с учетом документации изготовителя.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241"/>
        <w:gridCol w:w="5241"/>
      </w:tblGrid>
      <w:tr w:rsidR="005571AC" w:rsidRPr="005571AC" w14:paraId="03084B12" w14:textId="77777777">
        <w:trPr>
          <w:jc w:val="center"/>
        </w:trPr>
        <w:tc>
          <w:tcPr>
            <w:tcW w:w="5241" w:type="dxa"/>
            <w:shd w:val="clear" w:color="auto" w:fill="D9EAF7"/>
            <w:vAlign w:val="center"/>
          </w:tcPr>
          <w:p w14:paraId="4927312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Номинальная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мощность</w:t>
            </w:r>
            <w:proofErr w:type="spellEnd"/>
          </w:p>
        </w:tc>
        <w:tc>
          <w:tcPr>
            <w:tcW w:w="5241" w:type="dxa"/>
            <w:shd w:val="clear" w:color="auto" w:fill="D9EAF7"/>
            <w:vAlign w:val="center"/>
          </w:tcPr>
          <w:p w14:paraId="7F949AE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Количество, шт.</w:t>
            </w:r>
          </w:p>
        </w:tc>
      </w:tr>
      <w:tr w:rsidR="005571AC" w:rsidRPr="005571AC" w14:paraId="0CC6D8F8" w14:textId="77777777">
        <w:trPr>
          <w:jc w:val="center"/>
        </w:trPr>
        <w:tc>
          <w:tcPr>
            <w:tcW w:w="5241" w:type="dxa"/>
            <w:shd w:val="clear" w:color="auto" w:fill="FFFFFF"/>
            <w:vAlign w:val="center"/>
          </w:tcPr>
          <w:p w14:paraId="7034A46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5241" w:type="dxa"/>
            <w:shd w:val="clear" w:color="auto" w:fill="FFFFFF"/>
            <w:vAlign w:val="center"/>
          </w:tcPr>
          <w:p w14:paraId="2E945D2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13</w:t>
            </w:r>
          </w:p>
        </w:tc>
      </w:tr>
      <w:tr w:rsidR="005571AC" w:rsidRPr="005571AC" w14:paraId="489E10E8" w14:textId="77777777">
        <w:trPr>
          <w:jc w:val="center"/>
        </w:trPr>
        <w:tc>
          <w:tcPr>
            <w:tcW w:w="5241" w:type="dxa"/>
            <w:shd w:val="clear" w:color="auto" w:fill="FFFFFF"/>
            <w:vAlign w:val="center"/>
          </w:tcPr>
          <w:p w14:paraId="437E6B3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5241" w:type="dxa"/>
            <w:shd w:val="clear" w:color="auto" w:fill="FFFFFF"/>
            <w:vAlign w:val="center"/>
          </w:tcPr>
          <w:p w14:paraId="63E44E5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57</w:t>
            </w:r>
          </w:p>
        </w:tc>
      </w:tr>
      <w:tr w:rsidR="005571AC" w:rsidRPr="005571AC" w14:paraId="16D5ED22" w14:textId="77777777">
        <w:trPr>
          <w:jc w:val="center"/>
        </w:trPr>
        <w:tc>
          <w:tcPr>
            <w:tcW w:w="5241" w:type="dxa"/>
            <w:shd w:val="clear" w:color="auto" w:fill="FFFFFF"/>
            <w:vAlign w:val="center"/>
          </w:tcPr>
          <w:p w14:paraId="72FB820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6000 ВА</w:t>
            </w:r>
          </w:p>
        </w:tc>
        <w:tc>
          <w:tcPr>
            <w:tcW w:w="5241" w:type="dxa"/>
            <w:shd w:val="clear" w:color="auto" w:fill="FFFFFF"/>
            <w:vAlign w:val="center"/>
          </w:tcPr>
          <w:p w14:paraId="35B90A8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</w:t>
            </w:r>
          </w:p>
        </w:tc>
      </w:tr>
      <w:tr w:rsidR="005571AC" w:rsidRPr="005571AC" w14:paraId="675330D1" w14:textId="77777777">
        <w:trPr>
          <w:jc w:val="center"/>
        </w:trPr>
        <w:tc>
          <w:tcPr>
            <w:tcW w:w="5241" w:type="dxa"/>
            <w:shd w:val="clear" w:color="auto" w:fill="FFFFFF"/>
            <w:vAlign w:val="center"/>
          </w:tcPr>
          <w:p w14:paraId="27F6F02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Итого</w:t>
            </w:r>
            <w:proofErr w:type="spellEnd"/>
          </w:p>
        </w:tc>
        <w:tc>
          <w:tcPr>
            <w:tcW w:w="5241" w:type="dxa"/>
            <w:shd w:val="clear" w:color="auto" w:fill="FFFFFF"/>
            <w:vAlign w:val="center"/>
          </w:tcPr>
          <w:p w14:paraId="4767772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75</w:t>
            </w:r>
          </w:p>
        </w:tc>
      </w:tr>
    </w:tbl>
    <w:p w14:paraId="7D84A25B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Позиции имеют приоритеты 1, 2 и 3. Работы по приоритету 1 выполняются в первую </w:t>
      </w:r>
      <w:r w:rsidRPr="005571AC">
        <w:rPr>
          <w:rFonts w:ascii="Times New Roman" w:hAnsi="Times New Roman" w:cs="Times New Roman"/>
          <w:lang w:val="ru-RU"/>
        </w:rPr>
        <w:t>очередь; последующая очередность определяется согласованным календарным графиком.</w:t>
      </w:r>
    </w:p>
    <w:p w14:paraId="6455747E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1.4. Границы поставки и ответственности</w:t>
      </w:r>
    </w:p>
    <w:p w14:paraId="3D62F44B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ИБП, штатные аккумуляторные батареи и/или внешние батарейные модули, штатные монтажные комплекты, направляющие, сетевые карты и иные принадлежности, входящие в заводскую комплектацию, предоставляет Заказчик.</w:t>
      </w:r>
    </w:p>
    <w:p w14:paraId="1842B804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 стоимость услуг Исполнителя включаются расходные материалы и работы, необходимые для штатного монтажа и ПНР: крепежные изделия, кабельные стяжки, маркировочные материалы, наконечники, гильзы, клеммы, изоляционные и защитные материалы, а также мелкие монтажные принадлежности.</w:t>
      </w:r>
    </w:p>
    <w:p w14:paraId="529A31F7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Монтаж новых питающих линий, прокладка силового кабеля, устройство кабельных трасс, проходок и </w:t>
      </w:r>
      <w:proofErr w:type="spellStart"/>
      <w:r w:rsidRPr="005571AC">
        <w:rPr>
          <w:rFonts w:ascii="Times New Roman" w:hAnsi="Times New Roman" w:cs="Times New Roman"/>
          <w:lang w:val="ru-RU"/>
        </w:rPr>
        <w:t>огнезаделки</w:t>
      </w:r>
      <w:proofErr w:type="spellEnd"/>
      <w:r w:rsidRPr="005571AC">
        <w:rPr>
          <w:rFonts w:ascii="Times New Roman" w:hAnsi="Times New Roman" w:cs="Times New Roman"/>
          <w:lang w:val="ru-RU"/>
        </w:rPr>
        <w:t>, установка или замена автоматических выключателей, УЗО/</w:t>
      </w:r>
      <w:proofErr w:type="spellStart"/>
      <w:r w:rsidRPr="005571AC">
        <w:rPr>
          <w:rFonts w:ascii="Times New Roman" w:hAnsi="Times New Roman" w:cs="Times New Roman"/>
          <w:lang w:val="ru-RU"/>
        </w:rPr>
        <w:t>дифавтоматов</w:t>
      </w:r>
      <w:proofErr w:type="spellEnd"/>
      <w:r w:rsidRPr="005571AC">
        <w:rPr>
          <w:rFonts w:ascii="Times New Roman" w:hAnsi="Times New Roman" w:cs="Times New Roman"/>
          <w:lang w:val="ru-RU"/>
        </w:rPr>
        <w:t xml:space="preserve">, розеток, </w:t>
      </w:r>
      <w:r w:rsidRPr="005571AC">
        <w:rPr>
          <w:rFonts w:ascii="Times New Roman" w:hAnsi="Times New Roman" w:cs="Times New Roman"/>
        </w:rPr>
        <w:t>PDU</w:t>
      </w:r>
      <w:r w:rsidRPr="005571AC">
        <w:rPr>
          <w:rFonts w:ascii="Times New Roman" w:hAnsi="Times New Roman" w:cs="Times New Roman"/>
          <w:lang w:val="ru-RU"/>
        </w:rPr>
        <w:t>, сервисных байпасов и иных элементов электроустановки выполняются только в объеме, включенном в согласованную Заказчиком ведомость объемов работ и смету. Выявленные при обследовании дополнительные работы не могут выполняться и предъявляться к оплате без письменного согласования Заказчика.</w:t>
      </w:r>
    </w:p>
    <w:p w14:paraId="1928CB1E" w14:textId="4D05054E" w:rsidR="005571AC" w:rsidRPr="005571AC" w:rsidRDefault="005571AC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ab/>
      </w:r>
    </w:p>
    <w:p w14:paraId="007BB9A2" w14:textId="77777777" w:rsidR="008758C4" w:rsidRPr="005571AC" w:rsidRDefault="00AC6C22" w:rsidP="005571AC">
      <w:pPr>
        <w:rPr>
          <w:rFonts w:ascii="Times New Roman" w:hAnsi="Times New Roman" w:cs="Times New Roman"/>
          <w:u w:val="single"/>
          <w:lang w:val="ru-RU"/>
        </w:rPr>
      </w:pPr>
      <w:r w:rsidRPr="005571AC">
        <w:rPr>
          <w:rFonts w:ascii="Times New Roman" w:hAnsi="Times New Roman" w:cs="Times New Roman"/>
          <w:u w:val="single"/>
          <w:lang w:val="ru-RU"/>
        </w:rPr>
        <w:lastRenderedPageBreak/>
        <w:t>2. Этапы, сроки и организация работ</w:t>
      </w:r>
    </w:p>
    <w:p w14:paraId="258D3AB8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2.1. Обязательное обследование</w:t>
      </w:r>
    </w:p>
    <w:p w14:paraId="36126788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 начала массового монтажа Исполнитель обязан провести обследование всех 75 точек и представить Заказчику на согласование паспорта точек установки. Монтаж каждой точки допускается только после согласования соответствующего паспорта Заказчиком.</w:t>
      </w:r>
    </w:p>
    <w:p w14:paraId="7B1AA4B5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Паспорт точки установки должен содержать не менее:</w:t>
      </w:r>
    </w:p>
    <w:p w14:paraId="482DA33F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номер позиции по Приложению № 1 и уникальный идентификатор ИБП/точки;</w:t>
      </w:r>
    </w:p>
    <w:p w14:paraId="19DC8C85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объект, официальное наименование и/или номер помещения, фактическую привязку к плану, номер шкафа/стойки;</w:t>
      </w:r>
    </w:p>
    <w:p w14:paraId="3D077B9F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фотографии места до начала работ;</w:t>
      </w:r>
    </w:p>
    <w:p w14:paraId="631E4A2B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свободную высоту в </w:t>
      </w:r>
      <w:r w:rsidRPr="005571AC">
        <w:rPr>
          <w:rFonts w:ascii="Times New Roman" w:hAnsi="Times New Roman" w:cs="Times New Roman"/>
        </w:rPr>
        <w:t>U</w:t>
      </w:r>
      <w:r w:rsidRPr="005571AC">
        <w:rPr>
          <w:rFonts w:ascii="Times New Roman" w:hAnsi="Times New Roman" w:cs="Times New Roman"/>
          <w:lang w:val="ru-RU"/>
        </w:rPr>
        <w:t>, доступную глубину, допустимую нагрузку стойки, условия вентиляции и обслуживания;</w:t>
      </w:r>
    </w:p>
    <w:p w14:paraId="1C10316F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модель, мощность, </w:t>
      </w:r>
      <w:r w:rsidRPr="005571AC">
        <w:rPr>
          <w:rFonts w:ascii="Times New Roman" w:hAnsi="Times New Roman" w:cs="Times New Roman"/>
          <w:lang w:val="ru-RU"/>
        </w:rPr>
        <w:t>серийный номер ИБП (после передачи оборудования), требуемый монтажный комплект;</w:t>
      </w:r>
    </w:p>
    <w:p w14:paraId="344532B0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состав защищаемой нагрузки и фактическую/расчетную нагрузку в Вт, ВА и процентах от номинала ИБП;</w:t>
      </w:r>
    </w:p>
    <w:p w14:paraId="5DB648BA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требуемое время автономной работы, определенное Заказчиком либо подтвержденное расчетом по фактической нагрузке;</w:t>
      </w:r>
    </w:p>
    <w:p w14:paraId="3510E9A7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источник питания, номер питающей линии, тип сети, номинал и характеристику защитного аппарата, тип подключения;</w:t>
      </w:r>
    </w:p>
    <w:p w14:paraId="64E07C97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подтверждение наличия защитного проводника </w:t>
      </w:r>
      <w:r w:rsidRPr="005571AC">
        <w:rPr>
          <w:rFonts w:ascii="Times New Roman" w:hAnsi="Times New Roman" w:cs="Times New Roman"/>
        </w:rPr>
        <w:t>PE</w:t>
      </w:r>
      <w:r w:rsidRPr="005571AC">
        <w:rPr>
          <w:rFonts w:ascii="Times New Roman" w:hAnsi="Times New Roman" w:cs="Times New Roman"/>
          <w:lang w:val="ru-RU"/>
        </w:rPr>
        <w:t xml:space="preserve"> и сведения о требуемых проверках;</w:t>
      </w:r>
    </w:p>
    <w:p w14:paraId="13188D4B" w14:textId="77777777" w:rsidR="00A23D44" w:rsidRPr="005571AC" w:rsidRDefault="00A23D44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</w:rPr>
        <w:t>mac</w:t>
      </w:r>
      <w:r w:rsidRPr="005571AC">
        <w:rPr>
          <w:rFonts w:ascii="Times New Roman" w:hAnsi="Times New Roman" w:cs="Times New Roman"/>
          <w:lang w:val="ru-RU"/>
        </w:rPr>
        <w:t xml:space="preserve"> адрес для н сетевого мониторинга;</w:t>
      </w:r>
    </w:p>
    <w:p w14:paraId="2FF120F5" w14:textId="77777777" w:rsidR="008758C4" w:rsidRPr="005571AC" w:rsidRDefault="00AC6C22" w:rsidP="005571AC">
      <w:pPr>
        <w:pStyle w:val="ae"/>
        <w:numPr>
          <w:ilvl w:val="0"/>
          <w:numId w:val="10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технологическое окно, план выполнения работ и план отката.</w:t>
      </w:r>
    </w:p>
    <w:p w14:paraId="508A1F02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2.2. Планирование и технологические отключения</w:t>
      </w:r>
    </w:p>
    <w:p w14:paraId="5DD47EEB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Исполнитель разрабатывает детальный поэтапный план и календарный график работ с указанием сроков, состава операций, требуемых отключений, ответственных лиц и результатов каждого этапа. Утвержденный Заказчиком план является обязательным для обеих Сторон.</w:t>
      </w:r>
    </w:p>
    <w:p w14:paraId="3C15EC7E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Все действия, способные повлиять на работу питающих линий, телекоммуникационных шкафов, сетевого оборудования, СКУД, видеонаблюдения, пожарной автоматики, инженерных систем или иных сервисов Заказчика, выполняются только в согласованное технологическое окно. Исполнитель обязан иметь план отката, позволяющий восстановить исходную схему при неуспешном выполнении работ.</w:t>
      </w:r>
    </w:p>
    <w:p w14:paraId="301E5F90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На действующем объекте работы, связанные с технологическим отключением критической нагрузки, выполняются в ночное время либо иное время, письменно согласованное с Заказчиком.</w:t>
      </w:r>
    </w:p>
    <w:p w14:paraId="1844DD39" w14:textId="77777777" w:rsidR="008758C4" w:rsidRPr="005571AC" w:rsidRDefault="00AC6C22" w:rsidP="005571AC">
      <w:pPr>
        <w:rPr>
          <w:rFonts w:ascii="Times New Roman" w:hAnsi="Times New Roman" w:cs="Times New Roman"/>
          <w:u w:val="single"/>
          <w:lang w:val="ru-RU"/>
        </w:rPr>
      </w:pPr>
      <w:r w:rsidRPr="005571AC">
        <w:rPr>
          <w:rFonts w:ascii="Times New Roman" w:hAnsi="Times New Roman" w:cs="Times New Roman"/>
          <w:u w:val="single"/>
          <w:lang w:val="ru-RU"/>
        </w:rPr>
        <w:t>3. Требования к выполнению работ</w:t>
      </w:r>
    </w:p>
    <w:p w14:paraId="24E7993E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3.0. Демонтаж существующих ИБП</w:t>
      </w:r>
    </w:p>
    <w:p w14:paraId="63EEA894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 установки нового ИБП Исполнитель обязан в ходе обследования проверить наличие ранее установленного ИБП в шкафу, стойке или на согласованном месте размещения. При наличии старого ИБП Исполнитель фиксирует в паспорте точки его производителя, модель, серийный номер, номинальную мощность, видимое состояние, состав батарейных модулей, способ подключения, подключенную нагрузку и фотофиксацию.</w:t>
      </w:r>
    </w:p>
    <w:p w14:paraId="55C6136D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Демонтаж существующего ИБП выполняется в рамках настоящего ТЗ после согласования с Заказчиком технологического окна, порядка отключения или переключения нагрузки и плана отката. Демонтаж включает безопасное отключение входной и выходной цепей, отключение аккумуляторных батарей и внешних батарейных модулей при наличии, снятие ИБП, направляющих, штатных креплений и неиспользуемых кабелей, а также освобождение и подготовку места для монтажа нового оборудования.</w:t>
      </w:r>
    </w:p>
    <w:p w14:paraId="2AE41863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Демонтированный ИБП, аккумуляторные батареи, направляющие, сетевые карты и иные комплектующие являются имуществом Заказчика. Исполнитель обязан промаркировать и передать их в место складирования, указанное </w:t>
      </w:r>
      <w:r w:rsidRPr="005571AC">
        <w:rPr>
          <w:rFonts w:ascii="Times New Roman" w:hAnsi="Times New Roman" w:cs="Times New Roman"/>
          <w:lang w:val="ru-RU"/>
        </w:rPr>
        <w:lastRenderedPageBreak/>
        <w:t>Заказчиком, с оформлением реестра демонтированного оборудования. Утилизация, вывоз с территории или передача третьим лицам допускаются исключительно по отдельному письменному распоряжению Заказчика. Исполнитель не вправе включать стоимость утилизации в цену работ без отдельного согласования.</w:t>
      </w:r>
    </w:p>
    <w:p w14:paraId="0B885500" w14:textId="77777777" w:rsidR="008758C4" w:rsidRPr="005571AC" w:rsidRDefault="00AC6C22" w:rsidP="005571AC">
      <w:pPr>
        <w:rPr>
          <w:rFonts w:ascii="Times New Roman" w:hAnsi="Times New Roman" w:cs="Times New Roman"/>
        </w:rPr>
      </w:pPr>
      <w:r w:rsidRPr="005571AC">
        <w:rPr>
          <w:rFonts w:ascii="Times New Roman" w:hAnsi="Times New Roman" w:cs="Times New Roman"/>
        </w:rPr>
        <w:t>3.1. Монтаж</w:t>
      </w:r>
    </w:p>
    <w:p w14:paraId="08319BF9" w14:textId="77777777" w:rsidR="008758C4" w:rsidRPr="005571AC" w:rsidRDefault="00AC6C22" w:rsidP="005571A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доставка ИБП от места складирования, указанного Заказчиком, до места установки, распаковка и внешний осмотр;</w:t>
      </w:r>
    </w:p>
    <w:p w14:paraId="7239510F" w14:textId="77777777" w:rsidR="008758C4" w:rsidRPr="005571AC" w:rsidRDefault="00AC6C22" w:rsidP="005571A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проверка комплектности, отсутствия механических повреждений, соответствия модели, мощности и комплектации паспорту точки;</w:t>
      </w:r>
    </w:p>
    <w:p w14:paraId="1BE78FBB" w14:textId="77777777" w:rsidR="008758C4" w:rsidRPr="005571AC" w:rsidRDefault="00AC6C22" w:rsidP="005571A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установка ИБП в 19-дюймовые стойки/шкафы с применением штатных направляющих и креплений изготовителя;</w:t>
      </w:r>
    </w:p>
    <w:p w14:paraId="1D81C656" w14:textId="77777777" w:rsidR="008758C4" w:rsidRPr="005571AC" w:rsidRDefault="00AC6C22" w:rsidP="005571A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соблюдение требований изготовителя по высоте в </w:t>
      </w:r>
      <w:r w:rsidRPr="005571AC">
        <w:rPr>
          <w:rFonts w:ascii="Times New Roman" w:hAnsi="Times New Roman" w:cs="Times New Roman"/>
        </w:rPr>
        <w:t>U</w:t>
      </w:r>
      <w:r w:rsidRPr="005571AC">
        <w:rPr>
          <w:rFonts w:ascii="Times New Roman" w:hAnsi="Times New Roman" w:cs="Times New Roman"/>
          <w:lang w:val="ru-RU"/>
        </w:rPr>
        <w:t>, глубине, вентиляционным зазорам, распределению массы, доступу к разъемам и замене батарей;</w:t>
      </w:r>
    </w:p>
    <w:p w14:paraId="16A29D13" w14:textId="77777777" w:rsidR="008758C4" w:rsidRPr="005571AC" w:rsidRDefault="00AC6C22" w:rsidP="005571A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установка внешних батарейных модулей, карт мониторинга</w:t>
      </w:r>
      <w:r w:rsidR="00A23D44" w:rsidRPr="005571AC">
        <w:rPr>
          <w:rFonts w:ascii="Times New Roman" w:hAnsi="Times New Roman" w:cs="Times New Roman"/>
          <w:lang w:val="ru-RU"/>
        </w:rPr>
        <w:t xml:space="preserve"> </w:t>
      </w:r>
      <w:r w:rsidRPr="005571AC">
        <w:rPr>
          <w:rFonts w:ascii="Times New Roman" w:hAnsi="Times New Roman" w:cs="Times New Roman"/>
          <w:lang w:val="ru-RU"/>
        </w:rPr>
        <w:t>и иных комплектующих, если они входят в состав поставки;</w:t>
      </w:r>
    </w:p>
    <w:p w14:paraId="77708E7B" w14:textId="77777777" w:rsidR="008758C4" w:rsidRPr="005571AC" w:rsidRDefault="00AC6C22" w:rsidP="005571AC">
      <w:pPr>
        <w:pStyle w:val="ae"/>
        <w:numPr>
          <w:ilvl w:val="0"/>
          <w:numId w:val="11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выполнение альтернативного напольного/настенного размещения исключительно при письменном согласовании Заказчика и при соблюдении требований изготовителя.</w:t>
      </w:r>
    </w:p>
    <w:p w14:paraId="341707CF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3.2. Электрическое подключение</w:t>
      </w:r>
    </w:p>
    <w:p w14:paraId="7293653D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Подключение ИБП допускается только после подтверждения Исполнителем совместимости ИБП с параметрами питающей сети, защитными аппаратами, проводкой, защитным заземлением и подключаемой нагрузкой. Подключение «в ближайшую свободную розетку» без подтверждения параметров линии и защитных устройств не допускается.</w:t>
      </w:r>
    </w:p>
    <w:p w14:paraId="1B9FDB96" w14:textId="52F7F8A7" w:rsidR="008758C4" w:rsidRPr="005571AC" w:rsidRDefault="005571AC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</w:t>
      </w:r>
      <w:r w:rsidR="00AC6C22" w:rsidRPr="005571AC">
        <w:rPr>
          <w:rFonts w:ascii="Times New Roman" w:hAnsi="Times New Roman" w:cs="Times New Roman"/>
          <w:lang w:val="ru-RU"/>
        </w:rPr>
        <w:t>одключение входной цепи к согласованной питающей линии, розетке или клеммной колодке согласно документации изготовителя и паспорту точки;</w:t>
      </w:r>
    </w:p>
    <w:p w14:paraId="5EB7B7DF" w14:textId="77777777" w:rsidR="008758C4" w:rsidRPr="005571AC" w:rsidRDefault="00AC6C22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подключение защитного проводника </w:t>
      </w:r>
      <w:r w:rsidRPr="005571AC">
        <w:rPr>
          <w:rFonts w:ascii="Times New Roman" w:hAnsi="Times New Roman" w:cs="Times New Roman"/>
        </w:rPr>
        <w:t>PE</w:t>
      </w:r>
      <w:r w:rsidRPr="005571AC">
        <w:rPr>
          <w:rFonts w:ascii="Times New Roman" w:hAnsi="Times New Roman" w:cs="Times New Roman"/>
          <w:lang w:val="ru-RU"/>
        </w:rPr>
        <w:t xml:space="preserve"> и проверка непрерывности защитного проводника до точки подключения;</w:t>
      </w:r>
    </w:p>
    <w:p w14:paraId="4915D08F" w14:textId="77777777" w:rsidR="008758C4" w:rsidRPr="005571AC" w:rsidRDefault="00AC6C22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проверка идентификатора, номинала и характеристики автоматического выключателя, а также совместимости УЗО/</w:t>
      </w:r>
      <w:proofErr w:type="spellStart"/>
      <w:r w:rsidRPr="005571AC">
        <w:rPr>
          <w:rFonts w:ascii="Times New Roman" w:hAnsi="Times New Roman" w:cs="Times New Roman"/>
          <w:lang w:val="ru-RU"/>
        </w:rPr>
        <w:t>дифавтомата</w:t>
      </w:r>
      <w:proofErr w:type="spellEnd"/>
      <w:r w:rsidRPr="005571AC">
        <w:rPr>
          <w:rFonts w:ascii="Times New Roman" w:hAnsi="Times New Roman" w:cs="Times New Roman"/>
          <w:lang w:val="ru-RU"/>
        </w:rPr>
        <w:t xml:space="preserve"> с ИБП — при наличии таких устройств;</w:t>
      </w:r>
    </w:p>
    <w:p w14:paraId="64EEE307" w14:textId="77777777" w:rsidR="008758C4" w:rsidRPr="005571AC" w:rsidRDefault="00AC6C22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проверка соответствия сечения, длины, способа прокладки и токовой нагрузки кабелей требованиям фактически установленного ИБП;</w:t>
      </w:r>
    </w:p>
    <w:p w14:paraId="3B885EA8" w14:textId="77777777" w:rsidR="008758C4" w:rsidRPr="005571AC" w:rsidRDefault="00AC6C22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раздельная и понятная маркировка входной и выходной цепей ИБП, защитного </w:t>
      </w:r>
      <w:r w:rsidRPr="005571AC">
        <w:rPr>
          <w:rFonts w:ascii="Times New Roman" w:hAnsi="Times New Roman" w:cs="Times New Roman"/>
          <w:lang w:val="ru-RU"/>
        </w:rPr>
        <w:t>аппарата и подключаемой нагрузки;</w:t>
      </w:r>
    </w:p>
    <w:p w14:paraId="79A42812" w14:textId="77777777" w:rsidR="008758C4" w:rsidRPr="005571AC" w:rsidRDefault="00AC6C22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недопущение каскадного включения ИБП, подключения нецелевой нагрузки и превышения номинальной мощности, допустимых пусковых токов либо других эксплуатационных ограничений ИБП;</w:t>
      </w:r>
    </w:p>
    <w:p w14:paraId="29A240F6" w14:textId="77777777" w:rsidR="008758C4" w:rsidRPr="005571AC" w:rsidRDefault="00AC6C22" w:rsidP="005571AC">
      <w:pPr>
        <w:pStyle w:val="ae"/>
        <w:numPr>
          <w:ilvl w:val="0"/>
          <w:numId w:val="12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выполнение сервисного байпаса только для точек, в паспорте которых такая необходимость согласована Заказчиком.</w:t>
      </w:r>
    </w:p>
    <w:p w14:paraId="50A2F21C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3.3. Требования к нагрузке и автономии</w:t>
      </w:r>
    </w:p>
    <w:p w14:paraId="162F06B9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 подключения защищаемой нагрузки Исполнитель обязан измерить или подтвердить по согласованным исходным данным ее мощность в Вт и ВА. Нагрузка должна быть совместима с ИБП и не превышать допустимых значений изготовителя по полной, активной и пиковой мощности.</w:t>
      </w:r>
    </w:p>
    <w:p w14:paraId="2521A5ED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Требуемая автономия определяется Заказчиком в паспорте точки установки. При отсутствии утвержденного значения Исполнитель обязан рассчитать прогнозную автономию по фактической нагрузке и паспортным характеристикам установленного ИБП, отразив результат в протоколе ПНР. Отсутствие явного требования к автономии не является основанием для заявления Исполнителя о гарантируемом времени резервирования.</w:t>
      </w:r>
    </w:p>
    <w:p w14:paraId="16E729DA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3.4. Мониторинг и информационная безопасность</w:t>
      </w:r>
    </w:p>
    <w:p w14:paraId="3D3D3EE0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Работы по настройке сетевого мониторинга выполняются для ИБП, укомплектованных соответствующим штатным интерфейсом или картой управления, и в объеме, подтвержденном паспортом точки либо договором.</w:t>
      </w:r>
    </w:p>
    <w:p w14:paraId="71A1F76E" w14:textId="77777777" w:rsidR="008758C4" w:rsidRPr="005571AC" w:rsidRDefault="00AC6C22" w:rsidP="005571AC">
      <w:pPr>
        <w:pStyle w:val="ae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lastRenderedPageBreak/>
        <w:t xml:space="preserve">подключение к выделенному сегменту сети управления Заказчика и настройка </w:t>
      </w:r>
      <w:r w:rsidRPr="005571AC">
        <w:rPr>
          <w:rFonts w:ascii="Times New Roman" w:hAnsi="Times New Roman" w:cs="Times New Roman"/>
        </w:rPr>
        <w:t>IP</w:t>
      </w:r>
      <w:r w:rsidRPr="005571AC">
        <w:rPr>
          <w:rFonts w:ascii="Times New Roman" w:hAnsi="Times New Roman" w:cs="Times New Roman"/>
          <w:lang w:val="ru-RU"/>
        </w:rPr>
        <w:t>-параметров, предоставленных Заказчиком;</w:t>
      </w:r>
    </w:p>
    <w:p w14:paraId="6D9E31EA" w14:textId="77777777" w:rsidR="008758C4" w:rsidRPr="005571AC" w:rsidRDefault="00AC6C22" w:rsidP="005571AC">
      <w:pPr>
        <w:pStyle w:val="ae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замена заводских учетных данных, отключение неиспользуемых и небезопасных сервисов в пределах возможностей оборудования;</w:t>
      </w:r>
    </w:p>
    <w:p w14:paraId="68EDE10E" w14:textId="77777777" w:rsidR="008758C4" w:rsidRPr="005571AC" w:rsidRDefault="00AC6C22" w:rsidP="005571AC">
      <w:pPr>
        <w:pStyle w:val="ae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настройка защищенного доступа и </w:t>
      </w:r>
      <w:proofErr w:type="spellStart"/>
      <w:r w:rsidRPr="005571AC">
        <w:rPr>
          <w:rFonts w:ascii="Times New Roman" w:hAnsi="Times New Roman" w:cs="Times New Roman"/>
        </w:rPr>
        <w:t>SNMPv</w:t>
      </w:r>
      <w:proofErr w:type="spellEnd"/>
      <w:r w:rsidRPr="005571AC">
        <w:rPr>
          <w:rFonts w:ascii="Times New Roman" w:hAnsi="Times New Roman" w:cs="Times New Roman"/>
          <w:lang w:val="ru-RU"/>
        </w:rPr>
        <w:t>3 как предпочтительного протокола, если данная возможность поддерживается оборудованием и политиками Заказчика;</w:t>
      </w:r>
    </w:p>
    <w:p w14:paraId="08DFCA74" w14:textId="77777777" w:rsidR="008758C4" w:rsidRPr="005571AC" w:rsidRDefault="00AC6C22" w:rsidP="005571AC">
      <w:pPr>
        <w:pStyle w:val="ae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проверка доступности </w:t>
      </w:r>
      <w:r w:rsidRPr="005571AC">
        <w:rPr>
          <w:rFonts w:ascii="Times New Roman" w:hAnsi="Times New Roman" w:cs="Times New Roman"/>
        </w:rPr>
        <w:t>web</w:t>
      </w:r>
      <w:r w:rsidRPr="005571AC">
        <w:rPr>
          <w:rFonts w:ascii="Times New Roman" w:hAnsi="Times New Roman" w:cs="Times New Roman"/>
          <w:lang w:val="ru-RU"/>
        </w:rPr>
        <w:t xml:space="preserve">-интерфейса, </w:t>
      </w:r>
      <w:r w:rsidRPr="005571AC">
        <w:rPr>
          <w:rFonts w:ascii="Times New Roman" w:hAnsi="Times New Roman" w:cs="Times New Roman"/>
        </w:rPr>
        <w:t>SNMP</w:t>
      </w:r>
      <w:r w:rsidRPr="005571AC">
        <w:rPr>
          <w:rFonts w:ascii="Times New Roman" w:hAnsi="Times New Roman" w:cs="Times New Roman"/>
          <w:lang w:val="ru-RU"/>
        </w:rPr>
        <w:t xml:space="preserve"> и/или иных штатных интерфейсов управления;</w:t>
      </w:r>
    </w:p>
    <w:p w14:paraId="0C667AFE" w14:textId="77777777" w:rsidR="008758C4" w:rsidRPr="005571AC" w:rsidRDefault="00AC6C22" w:rsidP="005571AC">
      <w:pPr>
        <w:pStyle w:val="ae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передача Заказчику </w:t>
      </w:r>
      <w:r w:rsidRPr="005571AC">
        <w:rPr>
          <w:rFonts w:ascii="Times New Roman" w:hAnsi="Times New Roman" w:cs="Times New Roman"/>
        </w:rPr>
        <w:t>IP</w:t>
      </w:r>
      <w:r w:rsidRPr="005571AC">
        <w:rPr>
          <w:rFonts w:ascii="Times New Roman" w:hAnsi="Times New Roman" w:cs="Times New Roman"/>
          <w:lang w:val="ru-RU"/>
        </w:rPr>
        <w:t xml:space="preserve">-адреса, </w:t>
      </w:r>
      <w:r w:rsidRPr="005571AC">
        <w:rPr>
          <w:rFonts w:ascii="Times New Roman" w:hAnsi="Times New Roman" w:cs="Times New Roman"/>
        </w:rPr>
        <w:t>MAC</w:t>
      </w:r>
      <w:r w:rsidRPr="005571AC">
        <w:rPr>
          <w:rFonts w:ascii="Times New Roman" w:hAnsi="Times New Roman" w:cs="Times New Roman"/>
          <w:lang w:val="ru-RU"/>
        </w:rPr>
        <w:t xml:space="preserve">-адреса, версии микропрограммы, серийного номера, параметров мониторинга, </w:t>
      </w:r>
      <w:r w:rsidRPr="005571AC">
        <w:rPr>
          <w:rFonts w:ascii="Times New Roman" w:hAnsi="Times New Roman" w:cs="Times New Roman"/>
        </w:rPr>
        <w:t>MIB</w:t>
      </w:r>
      <w:r w:rsidRPr="005571AC">
        <w:rPr>
          <w:rFonts w:ascii="Times New Roman" w:hAnsi="Times New Roman" w:cs="Times New Roman"/>
          <w:lang w:val="ru-RU"/>
        </w:rPr>
        <w:t>-файлов и резервной копии конфигурации — при их наличии;</w:t>
      </w:r>
    </w:p>
    <w:p w14:paraId="52891440" w14:textId="77777777" w:rsidR="008758C4" w:rsidRPr="005571AC" w:rsidRDefault="00AC6C22" w:rsidP="005571AC">
      <w:pPr>
        <w:pStyle w:val="ae"/>
        <w:numPr>
          <w:ilvl w:val="0"/>
          <w:numId w:val="13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выполнение теста передачи как минимум одного события в систему мониторинга Заказчика только при прямом включении данной услуги в договор/паспорт точки.</w:t>
      </w:r>
    </w:p>
    <w:p w14:paraId="6FDABB01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Настройка шаблонов, триггеров, графиков, оповещений и иных объектов непосредственно в системе мониторинга Заказчика не входит в объем работ, если она прямо не включена в договор или согласованный паспорт точки.</w:t>
      </w:r>
    </w:p>
    <w:p w14:paraId="35451AD0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3.5. Пусконаладочные работы</w:t>
      </w:r>
    </w:p>
    <w:p w14:paraId="3722645F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Для каждого ИБП Исполнитель выполняет и документирует следующие проверки:</w:t>
      </w:r>
    </w:p>
    <w:p w14:paraId="3D715CF0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соответствие модели, мощности, комплектации и места установки согласованному паспорту точки;</w:t>
      </w:r>
    </w:p>
    <w:p w14:paraId="41074784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правильность крепления, входного и выходного подключения, защитного заземления и маркировки;</w:t>
      </w:r>
    </w:p>
    <w:p w14:paraId="4F4F751C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входное напряжение, частоту и тип сети;</w:t>
      </w:r>
    </w:p>
    <w:p w14:paraId="364C8B10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выходное напряжение и частоту ИБП, отсутствие аварийных сообщений и перегрузки;</w:t>
      </w:r>
    </w:p>
    <w:p w14:paraId="317FC120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фактическую нагрузку в Вт, ВА и процентах от номинальной мощности ИБП;</w:t>
      </w:r>
    </w:p>
    <w:p w14:paraId="0D20BA13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состояние батарей, уровень заряда, наличие диагностических сообщений и расчетную автономию;</w:t>
      </w:r>
    </w:p>
    <w:p w14:paraId="3B8F2F63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</w:rPr>
      </w:pPr>
      <w:proofErr w:type="spellStart"/>
      <w:r w:rsidRPr="005571AC">
        <w:rPr>
          <w:rFonts w:ascii="Times New Roman" w:hAnsi="Times New Roman" w:cs="Times New Roman"/>
        </w:rPr>
        <w:t>работу</w:t>
      </w:r>
      <w:proofErr w:type="spellEnd"/>
      <w:r w:rsidRPr="005571AC">
        <w:rPr>
          <w:rFonts w:ascii="Times New Roman" w:hAnsi="Times New Roman" w:cs="Times New Roman"/>
        </w:rPr>
        <w:t xml:space="preserve"> </w:t>
      </w:r>
      <w:proofErr w:type="spellStart"/>
      <w:r w:rsidRPr="005571AC">
        <w:rPr>
          <w:rFonts w:ascii="Times New Roman" w:hAnsi="Times New Roman" w:cs="Times New Roman"/>
        </w:rPr>
        <w:t>от</w:t>
      </w:r>
      <w:proofErr w:type="spellEnd"/>
      <w:r w:rsidRPr="005571AC">
        <w:rPr>
          <w:rFonts w:ascii="Times New Roman" w:hAnsi="Times New Roman" w:cs="Times New Roman"/>
        </w:rPr>
        <w:t xml:space="preserve"> </w:t>
      </w:r>
      <w:proofErr w:type="spellStart"/>
      <w:r w:rsidRPr="005571AC">
        <w:rPr>
          <w:rFonts w:ascii="Times New Roman" w:hAnsi="Times New Roman" w:cs="Times New Roman"/>
        </w:rPr>
        <w:t>внешней</w:t>
      </w:r>
      <w:proofErr w:type="spellEnd"/>
      <w:r w:rsidRPr="005571AC">
        <w:rPr>
          <w:rFonts w:ascii="Times New Roman" w:hAnsi="Times New Roman" w:cs="Times New Roman"/>
        </w:rPr>
        <w:t xml:space="preserve"> </w:t>
      </w:r>
      <w:proofErr w:type="spellStart"/>
      <w:r w:rsidRPr="005571AC">
        <w:rPr>
          <w:rFonts w:ascii="Times New Roman" w:hAnsi="Times New Roman" w:cs="Times New Roman"/>
        </w:rPr>
        <w:t>сети</w:t>
      </w:r>
      <w:proofErr w:type="spellEnd"/>
      <w:r w:rsidRPr="005571AC">
        <w:rPr>
          <w:rFonts w:ascii="Times New Roman" w:hAnsi="Times New Roman" w:cs="Times New Roman"/>
        </w:rPr>
        <w:t>;</w:t>
      </w:r>
    </w:p>
    <w:p w14:paraId="7F19C38D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контролируемый переход на питание от батарей и возврат на внешнюю сеть, если такой тест согласован Заказчиком и не создает риска отключения критической нагрузки;</w:t>
      </w:r>
    </w:p>
    <w:p w14:paraId="1A6FE938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доступность мониторинга и тест события;</w:t>
      </w:r>
    </w:p>
    <w:p w14:paraId="5252B986" w14:textId="77777777" w:rsidR="008758C4" w:rsidRPr="005571AC" w:rsidRDefault="00AC6C22" w:rsidP="005571AC">
      <w:pPr>
        <w:pStyle w:val="ae"/>
        <w:numPr>
          <w:ilvl w:val="0"/>
          <w:numId w:val="14"/>
        </w:num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работоспособность индикации, журналов событий, интерфейсов и средств оповещения, доступных штатными средствами ИБП.</w:t>
      </w:r>
    </w:p>
    <w:p w14:paraId="4AA41BA7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Если тест с отключением входного питания не может быть выполнен без риска для критической нагрузки, Исполнитель согласовывает безопасный альтернативный способ проверки. Ограничение и фактический объем испытаний обязательно фиксируются в протоколе ПНР.</w:t>
      </w:r>
    </w:p>
    <w:p w14:paraId="14C5A492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3.6. Маркировка, уборка и сохранность имущества</w:t>
      </w:r>
    </w:p>
    <w:p w14:paraId="7D4732C7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Исполнитель маркирует ИБП, входные и выходные кабели, защитные аппараты и </w:t>
      </w:r>
      <w:r w:rsidRPr="005571AC">
        <w:rPr>
          <w:rFonts w:ascii="Times New Roman" w:hAnsi="Times New Roman" w:cs="Times New Roman"/>
          <w:lang w:val="ru-RU"/>
        </w:rPr>
        <w:t>подключаемые линии в формате, согласованном с Заказчиком. Маркировка должна содержать не менее уникального идентификатора ИБП, номера точки/помещения и, при наличии исходных данных, номера шкафа/стойки и идентификатора питающей линии.</w:t>
      </w:r>
    </w:p>
    <w:p w14:paraId="2F73EFE9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Исполнитель обеспечивает сохранность имущества Заказчика, существующих инженерных систем, оборудования, отделки и мебели. По окончании работ место установки приводится в порядок, упаковка, обрезки кабелей и отходы вывозятся или передаются в порядке, согласованном с Заказчиком.</w:t>
      </w:r>
    </w:p>
    <w:p w14:paraId="0DC77B9D" w14:textId="77777777" w:rsidR="008758C4" w:rsidRPr="005571AC" w:rsidRDefault="00AC6C22" w:rsidP="005571AC">
      <w:pPr>
        <w:rPr>
          <w:rFonts w:ascii="Times New Roman" w:hAnsi="Times New Roman" w:cs="Times New Roman"/>
          <w:u w:val="single"/>
          <w:lang w:val="ru-RU"/>
        </w:rPr>
      </w:pPr>
      <w:r w:rsidRPr="005571AC">
        <w:rPr>
          <w:rFonts w:ascii="Times New Roman" w:hAnsi="Times New Roman" w:cs="Times New Roman"/>
          <w:u w:val="single"/>
          <w:lang w:val="ru-RU"/>
        </w:rPr>
        <w:t>4. Требования к Исполнителю и безопасности</w:t>
      </w:r>
    </w:p>
    <w:p w14:paraId="38DDF1D4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Исполнитель должен подтвердить опыт не менее двух аналогичных проектов по монтажу, подключению и пусконаладке ИБП, серверного, телекоммуникационного или электротехнического оборудования на действующих объектах. Подтверждение включает краткое описание проектов и перечень выполненных работ.</w:t>
      </w:r>
    </w:p>
    <w:p w14:paraId="359329E8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Электромонтажные работы выполняются квалифицированным персоналом, имеющим необходимые допуски и группы по электробезопасности в соответствии с характером работ. Исполнитель обязан соблюдать требования законодательства </w:t>
      </w:r>
      <w:r w:rsidRPr="005571AC">
        <w:rPr>
          <w:rFonts w:ascii="Times New Roman" w:hAnsi="Times New Roman" w:cs="Times New Roman"/>
          <w:lang w:val="ru-RU"/>
        </w:rPr>
        <w:lastRenderedPageBreak/>
        <w:t>Российской Федерации, охраны труда, электробезопасности, пожарной безопасности, требований изготовителя и внутриобъектового режима Заказчика.</w:t>
      </w:r>
    </w:p>
    <w:p w14:paraId="69BB8597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 начала работ Исполнитель организует безопасное рабочее место, применяет необходимые средства индивидуальной и коллективной защиты, соблюдает порядок допуска к электроустановкам и, если это требуется условиями объекта, порядок блокировки и маркировки источников энергии (</w:t>
      </w:r>
      <w:r w:rsidRPr="005571AC">
        <w:rPr>
          <w:rFonts w:ascii="Times New Roman" w:hAnsi="Times New Roman" w:cs="Times New Roman"/>
        </w:rPr>
        <w:t>LOTO</w:t>
      </w:r>
      <w:r w:rsidRPr="005571AC">
        <w:rPr>
          <w:rFonts w:ascii="Times New Roman" w:hAnsi="Times New Roman" w:cs="Times New Roman"/>
          <w:lang w:val="ru-RU"/>
        </w:rPr>
        <w:t>).</w:t>
      </w:r>
    </w:p>
    <w:p w14:paraId="5A00E9AA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Исполнитель немедленно уведомляет Заказчика о выявленных аварийных состояниях, отсутствии </w:t>
      </w:r>
      <w:r w:rsidRPr="005571AC">
        <w:rPr>
          <w:rFonts w:ascii="Times New Roman" w:hAnsi="Times New Roman" w:cs="Times New Roman"/>
        </w:rPr>
        <w:t>PE</w:t>
      </w:r>
      <w:r w:rsidRPr="005571AC">
        <w:rPr>
          <w:rFonts w:ascii="Times New Roman" w:hAnsi="Times New Roman" w:cs="Times New Roman"/>
          <w:lang w:val="ru-RU"/>
        </w:rPr>
        <w:t>, несоответствии защитных аппаратов, перегрузке, недостаточной вентиляции, невозможности безопасного монтажа или иных обстоятельствах, влияющих на надежность и безопасность работ.</w:t>
      </w:r>
    </w:p>
    <w:p w14:paraId="7011099A" w14:textId="77777777" w:rsidR="008758C4" w:rsidRPr="005571AC" w:rsidRDefault="00AC6C22" w:rsidP="005571AC">
      <w:pPr>
        <w:rPr>
          <w:rFonts w:ascii="Times New Roman" w:hAnsi="Times New Roman" w:cs="Times New Roman"/>
          <w:u w:val="single"/>
          <w:lang w:val="ru-RU"/>
        </w:rPr>
      </w:pPr>
      <w:r w:rsidRPr="005571AC">
        <w:rPr>
          <w:rFonts w:ascii="Times New Roman" w:hAnsi="Times New Roman" w:cs="Times New Roman"/>
          <w:u w:val="single"/>
          <w:lang w:val="ru-RU"/>
        </w:rPr>
        <w:t>5. Приемка и отчетные документы</w:t>
      </w:r>
    </w:p>
    <w:p w14:paraId="58AA59E5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5.1. Результат услуг</w:t>
      </w:r>
    </w:p>
    <w:p w14:paraId="1A479743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Результатом услуг является установленный в согласованной точке, подключенный, промаркированный, проверенный и </w:t>
      </w:r>
      <w:r w:rsidR="00A23D44" w:rsidRPr="005571AC">
        <w:rPr>
          <w:rFonts w:ascii="Times New Roman" w:hAnsi="Times New Roman" w:cs="Times New Roman"/>
          <w:lang w:val="ru-RU"/>
        </w:rPr>
        <w:t xml:space="preserve">введенный в </w:t>
      </w:r>
      <w:r w:rsidRPr="005571AC">
        <w:rPr>
          <w:rFonts w:ascii="Times New Roman" w:hAnsi="Times New Roman" w:cs="Times New Roman"/>
          <w:lang w:val="ru-RU"/>
        </w:rPr>
        <w:t>штатн</w:t>
      </w:r>
      <w:r w:rsidR="00A23D44" w:rsidRPr="005571AC">
        <w:rPr>
          <w:rFonts w:ascii="Times New Roman" w:hAnsi="Times New Roman" w:cs="Times New Roman"/>
          <w:lang w:val="ru-RU"/>
        </w:rPr>
        <w:t>ую</w:t>
      </w:r>
      <w:r w:rsidRPr="005571AC">
        <w:rPr>
          <w:rFonts w:ascii="Times New Roman" w:hAnsi="Times New Roman" w:cs="Times New Roman"/>
          <w:lang w:val="ru-RU"/>
        </w:rPr>
        <w:t xml:space="preserve"> эксплуатаци</w:t>
      </w:r>
      <w:r w:rsidR="00A23D44" w:rsidRPr="005571AC">
        <w:rPr>
          <w:rFonts w:ascii="Times New Roman" w:hAnsi="Times New Roman" w:cs="Times New Roman"/>
          <w:lang w:val="ru-RU"/>
        </w:rPr>
        <w:t>ю</w:t>
      </w:r>
      <w:r w:rsidRPr="005571AC">
        <w:rPr>
          <w:rFonts w:ascii="Times New Roman" w:hAnsi="Times New Roman" w:cs="Times New Roman"/>
          <w:lang w:val="ru-RU"/>
        </w:rPr>
        <w:t xml:space="preserve"> ИБП, по которому передан полный комплект документов согласно настоящему ТЗ.</w:t>
      </w:r>
    </w:p>
    <w:p w14:paraId="47829C7D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В состав отчетных документов по демонтажу включается реестр демонтированных ИБП: номер позиции, объект и помещение, модель, серийный номер, мощность, состояние, комплектность, фото до и после демонтажа, </w:t>
      </w:r>
      <w:proofErr w:type="gramStart"/>
      <w:r w:rsidRPr="005571AC">
        <w:rPr>
          <w:rFonts w:ascii="Times New Roman" w:hAnsi="Times New Roman" w:cs="Times New Roman"/>
          <w:lang w:val="ru-RU"/>
        </w:rPr>
        <w:t>мест</w:t>
      </w:r>
      <w:r w:rsidRPr="005571AC">
        <w:rPr>
          <w:rFonts w:ascii="Times New Roman" w:hAnsi="Times New Roman" w:cs="Times New Roman"/>
          <w:lang w:val="ru-RU"/>
        </w:rPr>
        <w:t>о</w:t>
      </w:r>
      <w:r w:rsidRPr="005571AC">
        <w:rPr>
          <w:rFonts w:ascii="Times New Roman" w:hAnsi="Times New Roman" w:cs="Times New Roman"/>
          <w:lang w:val="ru-RU"/>
        </w:rPr>
        <w:t xml:space="preserve"> передачи/складирования и подписи</w:t>
      </w:r>
      <w:proofErr w:type="gramEnd"/>
      <w:r w:rsidRPr="005571AC">
        <w:rPr>
          <w:rFonts w:ascii="Times New Roman" w:hAnsi="Times New Roman" w:cs="Times New Roman"/>
          <w:lang w:val="ru-RU"/>
        </w:rPr>
        <w:t xml:space="preserve"> передающей и принимающей сторон.</w:t>
      </w:r>
    </w:p>
    <w:p w14:paraId="78BA3542" w14:textId="77777777" w:rsidR="008758C4" w:rsidRPr="005571AC" w:rsidRDefault="00AC6C22" w:rsidP="005571AC">
      <w:pPr>
        <w:rPr>
          <w:rFonts w:ascii="Times New Roman" w:hAnsi="Times New Roman" w:cs="Times New Roman"/>
        </w:rPr>
      </w:pPr>
      <w:r w:rsidRPr="005571AC">
        <w:rPr>
          <w:rFonts w:ascii="Times New Roman" w:hAnsi="Times New Roman" w:cs="Times New Roman"/>
        </w:rPr>
        <w:t>5.2. Комплект документов</w:t>
      </w:r>
    </w:p>
    <w:p w14:paraId="1A9A1A9E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акт сдачи-приемки выполненных работ;</w:t>
      </w:r>
    </w:p>
    <w:p w14:paraId="24FBD9C5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отчет о выполнении работ с перечнем фактически установленных ИБП;</w:t>
      </w:r>
    </w:p>
    <w:p w14:paraId="6CDE2125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согласованные паспорта всех точек установки;</w:t>
      </w:r>
    </w:p>
    <w:p w14:paraId="20AA8CB1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 xml:space="preserve">таблица фактической установки с номером позиции, уникальным </w:t>
      </w:r>
      <w:r w:rsidRPr="00AC6C22">
        <w:rPr>
          <w:rFonts w:ascii="Times New Roman" w:hAnsi="Times New Roman" w:cs="Times New Roman"/>
        </w:rPr>
        <w:t>ID</w:t>
      </w:r>
      <w:r w:rsidRPr="00AC6C22">
        <w:rPr>
          <w:rFonts w:ascii="Times New Roman" w:hAnsi="Times New Roman" w:cs="Times New Roman"/>
          <w:lang w:val="ru-RU"/>
        </w:rPr>
        <w:t xml:space="preserve">, объектом, помещением, шкафом/стойкой, </w:t>
      </w:r>
      <w:r w:rsidRPr="00AC6C22">
        <w:rPr>
          <w:rFonts w:ascii="Times New Roman" w:hAnsi="Times New Roman" w:cs="Times New Roman"/>
        </w:rPr>
        <w:t>U</w:t>
      </w:r>
      <w:r w:rsidRPr="00AC6C22">
        <w:rPr>
          <w:rFonts w:ascii="Times New Roman" w:hAnsi="Times New Roman" w:cs="Times New Roman"/>
          <w:lang w:val="ru-RU"/>
        </w:rPr>
        <w:t>-позицией, моделью, серийным номером, мощностью, входной линией и идентификатором ИБП;</w:t>
      </w:r>
    </w:p>
    <w:p w14:paraId="49E42CB4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протокол ПНР по каждой точке;</w:t>
      </w:r>
    </w:p>
    <w:p w14:paraId="5193DD64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фотофиксация места до и после монтажа: общий вид, крепление, маркировка, подключение и идентификационная табличка;</w:t>
      </w:r>
    </w:p>
    <w:p w14:paraId="30A123AA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 xml:space="preserve">сведения о </w:t>
      </w:r>
      <w:r w:rsidR="00A2302F" w:rsidRPr="00AC6C22">
        <w:rPr>
          <w:rFonts w:ascii="Times New Roman" w:hAnsi="Times New Roman" w:cs="Times New Roman"/>
        </w:rPr>
        <w:t>mac</w:t>
      </w:r>
      <w:r w:rsidR="00A2302F" w:rsidRPr="00AC6C22">
        <w:rPr>
          <w:rFonts w:ascii="Times New Roman" w:hAnsi="Times New Roman" w:cs="Times New Roman"/>
          <w:lang w:val="ru-RU"/>
        </w:rPr>
        <w:t xml:space="preserve"> адресе и </w:t>
      </w:r>
      <w:r w:rsidRPr="00AC6C22">
        <w:rPr>
          <w:rFonts w:ascii="Times New Roman" w:hAnsi="Times New Roman" w:cs="Times New Roman"/>
          <w:lang w:val="ru-RU"/>
        </w:rPr>
        <w:t>сетевом подключении, включая параметры доступа;</w:t>
      </w:r>
    </w:p>
    <w:p w14:paraId="30E1FE89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перечень замечаний, ограничений и отклонений с рекомендациями по устранению;</w:t>
      </w:r>
    </w:p>
    <w:p w14:paraId="68EE9613" w14:textId="77777777" w:rsidR="008758C4" w:rsidRPr="00AC6C22" w:rsidRDefault="00AC6C22" w:rsidP="00AC6C22">
      <w:pPr>
        <w:pStyle w:val="ae"/>
        <w:numPr>
          <w:ilvl w:val="0"/>
          <w:numId w:val="15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 xml:space="preserve">исполнительная документация по измененным питающим линиям, трассам, автоматам, розеткам, </w:t>
      </w:r>
      <w:r w:rsidRPr="00AC6C22">
        <w:rPr>
          <w:rFonts w:ascii="Times New Roman" w:hAnsi="Times New Roman" w:cs="Times New Roman"/>
        </w:rPr>
        <w:t>PDU</w:t>
      </w:r>
      <w:r w:rsidRPr="00AC6C22">
        <w:rPr>
          <w:rFonts w:ascii="Times New Roman" w:hAnsi="Times New Roman" w:cs="Times New Roman"/>
          <w:lang w:val="ru-RU"/>
        </w:rPr>
        <w:t xml:space="preserve"> и иным элементам — если такие работы выполнялись.</w:t>
      </w:r>
    </w:p>
    <w:p w14:paraId="24003B9C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При наличии существующего ИБП в точке установки критериями приемки также являются его безопасный демонтаж, передача Заказчику по реестру, отсутствие незакрепленных или незащищенных проводников.</w:t>
      </w:r>
    </w:p>
    <w:p w14:paraId="37FB87F2" w14:textId="77777777" w:rsidR="008758C4" w:rsidRPr="005571AC" w:rsidRDefault="00AC6C22" w:rsidP="005571AC">
      <w:pPr>
        <w:rPr>
          <w:rFonts w:ascii="Times New Roman" w:hAnsi="Times New Roman" w:cs="Times New Roman"/>
        </w:rPr>
      </w:pPr>
      <w:r w:rsidRPr="005571AC">
        <w:rPr>
          <w:rFonts w:ascii="Times New Roman" w:hAnsi="Times New Roman" w:cs="Times New Roman"/>
        </w:rPr>
        <w:t>5.3. Критерии приемки</w:t>
      </w:r>
    </w:p>
    <w:p w14:paraId="479B1233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ИБП установлен в согласованном месте; любое изменение места установки письменно согласовано Заказчиком;</w:t>
      </w:r>
    </w:p>
    <w:p w14:paraId="23160CB7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фактическая комплектация, монтаж и электрическое подключение соответствуют документации изготовителя, паспорту точки и настоящему ТЗ;</w:t>
      </w:r>
    </w:p>
    <w:p w14:paraId="1FF28852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нет механических повреждений, незакрепленных элементов, незащищенных соединений, активных аварий и признаков перегрузки;</w:t>
      </w:r>
    </w:p>
    <w:p w14:paraId="36648256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выполнены и документированы предусмотренные ПНР проверки;</w:t>
      </w:r>
    </w:p>
    <w:p w14:paraId="48E90132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</w:rPr>
      </w:pPr>
      <w:proofErr w:type="spellStart"/>
      <w:r w:rsidRPr="00AC6C22">
        <w:rPr>
          <w:rFonts w:ascii="Times New Roman" w:hAnsi="Times New Roman" w:cs="Times New Roman"/>
        </w:rPr>
        <w:t>выполнена</w:t>
      </w:r>
      <w:proofErr w:type="spellEnd"/>
      <w:r w:rsidRPr="00AC6C22">
        <w:rPr>
          <w:rFonts w:ascii="Times New Roman" w:hAnsi="Times New Roman" w:cs="Times New Roman"/>
        </w:rPr>
        <w:t xml:space="preserve"> </w:t>
      </w:r>
      <w:proofErr w:type="spellStart"/>
      <w:r w:rsidRPr="00AC6C22">
        <w:rPr>
          <w:rFonts w:ascii="Times New Roman" w:hAnsi="Times New Roman" w:cs="Times New Roman"/>
        </w:rPr>
        <w:t>маркировка</w:t>
      </w:r>
      <w:proofErr w:type="spellEnd"/>
      <w:r w:rsidRPr="00AC6C22">
        <w:rPr>
          <w:rFonts w:ascii="Times New Roman" w:hAnsi="Times New Roman" w:cs="Times New Roman"/>
        </w:rPr>
        <w:t>;</w:t>
      </w:r>
    </w:p>
    <w:p w14:paraId="2DDFC0D8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 xml:space="preserve">передан полный комплект отчетной и </w:t>
      </w:r>
      <w:r w:rsidRPr="00AC6C22">
        <w:rPr>
          <w:rFonts w:ascii="Times New Roman" w:hAnsi="Times New Roman" w:cs="Times New Roman"/>
          <w:lang w:val="ru-RU"/>
        </w:rPr>
        <w:t>исполнительной документации;</w:t>
      </w:r>
    </w:p>
    <w:p w14:paraId="7BF5E499" w14:textId="77777777" w:rsidR="008758C4" w:rsidRPr="00AC6C22" w:rsidRDefault="00AC6C22" w:rsidP="00AC6C22">
      <w:pPr>
        <w:pStyle w:val="ae"/>
        <w:numPr>
          <w:ilvl w:val="0"/>
          <w:numId w:val="16"/>
        </w:numPr>
        <w:rPr>
          <w:rFonts w:ascii="Times New Roman" w:hAnsi="Times New Roman" w:cs="Times New Roman"/>
          <w:lang w:val="ru-RU"/>
        </w:rPr>
      </w:pPr>
      <w:r w:rsidRPr="00AC6C22">
        <w:rPr>
          <w:rFonts w:ascii="Times New Roman" w:hAnsi="Times New Roman" w:cs="Times New Roman"/>
          <w:lang w:val="ru-RU"/>
        </w:rPr>
        <w:t>устранены обоснованные замечания Заказчика либо согласован перечень допустимых ограничений с планом их устранения.</w:t>
      </w:r>
    </w:p>
    <w:p w14:paraId="234FC263" w14:textId="77777777" w:rsidR="008758C4" w:rsidRPr="00AC6C22" w:rsidRDefault="00AC6C22" w:rsidP="005571AC">
      <w:pPr>
        <w:rPr>
          <w:rFonts w:ascii="Times New Roman" w:hAnsi="Times New Roman" w:cs="Times New Roman"/>
          <w:u w:val="single"/>
          <w:lang w:val="ru-RU"/>
        </w:rPr>
      </w:pPr>
      <w:r w:rsidRPr="00AC6C22">
        <w:rPr>
          <w:rFonts w:ascii="Times New Roman" w:hAnsi="Times New Roman" w:cs="Times New Roman"/>
          <w:u w:val="single"/>
          <w:lang w:val="ru-RU"/>
        </w:rPr>
        <w:t>6. Условия оплаты</w:t>
      </w:r>
    </w:p>
    <w:p w14:paraId="45E10CBB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lastRenderedPageBreak/>
        <w:t>Оплата выполненных работ производится Заказчиком на основании подписанного Сторонами акта сдачи-приемки выполненных работ в течение 10 (десяти) рабочих дней с даты его подписания, если иной порядок не установлен договором.</w:t>
      </w:r>
    </w:p>
    <w:p w14:paraId="65B247AF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Дополнительные работы и материалы, не включенные в согласованный объем, оплачиваются только при наличии предварительно согласованной Заказчиком ведомости объемов и стоимости.</w:t>
      </w:r>
    </w:p>
    <w:p w14:paraId="0374F80B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br w:type="page"/>
      </w:r>
    </w:p>
    <w:p w14:paraId="395C6DF3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lastRenderedPageBreak/>
        <w:t>Приложение № 1. Перечень ИБП и мест установки</w:t>
      </w:r>
    </w:p>
    <w:p w14:paraId="29F2E6B5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 xml:space="preserve">Примечание: модель всех ИБП определяется по результатам закупочной процедуры. Все позиции имеют тип исполнения </w:t>
      </w:r>
      <w:r w:rsidRPr="005571AC">
        <w:rPr>
          <w:rFonts w:ascii="Times New Roman" w:hAnsi="Times New Roman" w:cs="Times New Roman"/>
        </w:rPr>
        <w:t>Rack</w:t>
      </w:r>
      <w:r w:rsidRPr="005571AC">
        <w:rPr>
          <w:rFonts w:ascii="Times New Roman" w:hAnsi="Times New Roman" w:cs="Times New Roman"/>
          <w:lang w:val="ru-RU"/>
        </w:rPr>
        <w:t xml:space="preserve">. До монтажа Исполнитель уточняет официальное наименование помещения, номер шкафа/стойки, точную привязку и уникальный </w:t>
      </w:r>
      <w:r w:rsidRPr="005571AC">
        <w:rPr>
          <w:rFonts w:ascii="Times New Roman" w:hAnsi="Times New Roman" w:cs="Times New Roman"/>
        </w:rPr>
        <w:t>ID</w:t>
      </w:r>
      <w:r w:rsidRPr="005571AC">
        <w:rPr>
          <w:rFonts w:ascii="Times New Roman" w:hAnsi="Times New Roman" w:cs="Times New Roman"/>
          <w:lang w:val="ru-RU"/>
        </w:rPr>
        <w:t xml:space="preserve"> точки в паспорте установки.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1747"/>
        <w:gridCol w:w="1747"/>
        <w:gridCol w:w="1747"/>
        <w:gridCol w:w="1747"/>
        <w:gridCol w:w="1747"/>
        <w:gridCol w:w="1747"/>
      </w:tblGrid>
      <w:tr w:rsidR="005571AC" w:rsidRPr="005571AC" w14:paraId="21EF0907" w14:textId="77777777">
        <w:trPr>
          <w:jc w:val="center"/>
        </w:trPr>
        <w:tc>
          <w:tcPr>
            <w:tcW w:w="1747" w:type="dxa"/>
            <w:shd w:val="clear" w:color="auto" w:fill="D9EAF7"/>
            <w:vAlign w:val="center"/>
          </w:tcPr>
          <w:p w14:paraId="6689890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№</w:t>
            </w:r>
          </w:p>
        </w:tc>
        <w:tc>
          <w:tcPr>
            <w:tcW w:w="1747" w:type="dxa"/>
            <w:shd w:val="clear" w:color="auto" w:fill="D9EAF7"/>
            <w:vAlign w:val="center"/>
          </w:tcPr>
          <w:p w14:paraId="455A416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Объект / здание</w:t>
            </w:r>
          </w:p>
        </w:tc>
        <w:tc>
          <w:tcPr>
            <w:tcW w:w="1747" w:type="dxa"/>
            <w:shd w:val="clear" w:color="auto" w:fill="D9EAF7"/>
            <w:vAlign w:val="center"/>
          </w:tcPr>
          <w:p w14:paraId="328D172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Помещение / место установки</w:t>
            </w:r>
          </w:p>
        </w:tc>
        <w:tc>
          <w:tcPr>
            <w:tcW w:w="1747" w:type="dxa"/>
            <w:shd w:val="clear" w:color="auto" w:fill="D9EAF7"/>
            <w:vAlign w:val="center"/>
          </w:tcPr>
          <w:p w14:paraId="69BD956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Тип</w:t>
            </w:r>
          </w:p>
        </w:tc>
        <w:tc>
          <w:tcPr>
            <w:tcW w:w="1747" w:type="dxa"/>
            <w:shd w:val="clear" w:color="auto" w:fill="D9EAF7"/>
            <w:vAlign w:val="center"/>
          </w:tcPr>
          <w:p w14:paraId="291A25C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Мощность</w:t>
            </w:r>
          </w:p>
        </w:tc>
        <w:tc>
          <w:tcPr>
            <w:tcW w:w="1747" w:type="dxa"/>
            <w:shd w:val="clear" w:color="auto" w:fill="D9EAF7"/>
            <w:vAlign w:val="center"/>
          </w:tcPr>
          <w:p w14:paraId="6B2913F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Приоритет</w:t>
            </w:r>
          </w:p>
        </w:tc>
      </w:tr>
      <w:tr w:rsidR="005571AC" w:rsidRPr="005571AC" w14:paraId="6500A0DA" w14:textId="77777777">
        <w:trPr>
          <w:jc w:val="center"/>
        </w:trPr>
        <w:tc>
          <w:tcPr>
            <w:tcW w:w="1747" w:type="dxa"/>
            <w:vAlign w:val="center"/>
          </w:tcPr>
          <w:p w14:paraId="6A3A0A6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  <w:tc>
          <w:tcPr>
            <w:tcW w:w="1747" w:type="dxa"/>
            <w:vAlign w:val="center"/>
          </w:tcPr>
          <w:p w14:paraId="4FAE592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</w:t>
            </w:r>
          </w:p>
        </w:tc>
        <w:tc>
          <w:tcPr>
            <w:tcW w:w="1747" w:type="dxa"/>
            <w:vAlign w:val="center"/>
          </w:tcPr>
          <w:p w14:paraId="6E9FF6E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ДМ 1 этаж юг основная</w:t>
            </w:r>
          </w:p>
        </w:tc>
        <w:tc>
          <w:tcPr>
            <w:tcW w:w="1747" w:type="dxa"/>
            <w:vAlign w:val="center"/>
          </w:tcPr>
          <w:p w14:paraId="09D0CB4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A13FD5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BEB17E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0437689" w14:textId="77777777">
        <w:trPr>
          <w:jc w:val="center"/>
        </w:trPr>
        <w:tc>
          <w:tcPr>
            <w:tcW w:w="1747" w:type="dxa"/>
            <w:vAlign w:val="center"/>
          </w:tcPr>
          <w:p w14:paraId="6427C4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  <w:tc>
          <w:tcPr>
            <w:tcW w:w="1747" w:type="dxa"/>
            <w:vAlign w:val="center"/>
          </w:tcPr>
          <w:p w14:paraId="64A1C60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</w:t>
            </w:r>
          </w:p>
        </w:tc>
        <w:tc>
          <w:tcPr>
            <w:tcW w:w="1747" w:type="dxa"/>
            <w:vAlign w:val="center"/>
          </w:tcPr>
          <w:p w14:paraId="2D36425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ДМ 3 этаж</w:t>
            </w:r>
          </w:p>
        </w:tc>
        <w:tc>
          <w:tcPr>
            <w:tcW w:w="1747" w:type="dxa"/>
            <w:vAlign w:val="center"/>
          </w:tcPr>
          <w:p w14:paraId="159C215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1B77AE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6F3565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22D5428" w14:textId="77777777">
        <w:trPr>
          <w:jc w:val="center"/>
        </w:trPr>
        <w:tc>
          <w:tcPr>
            <w:tcW w:w="1747" w:type="dxa"/>
            <w:vAlign w:val="center"/>
          </w:tcPr>
          <w:p w14:paraId="07272B1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</w:t>
            </w:r>
          </w:p>
        </w:tc>
        <w:tc>
          <w:tcPr>
            <w:tcW w:w="1747" w:type="dxa"/>
            <w:vAlign w:val="center"/>
          </w:tcPr>
          <w:p w14:paraId="04AC78C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</w:t>
            </w:r>
          </w:p>
        </w:tc>
        <w:tc>
          <w:tcPr>
            <w:tcW w:w="1747" w:type="dxa"/>
            <w:vAlign w:val="center"/>
          </w:tcPr>
          <w:p w14:paraId="67A2545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 офис 1 этаж</w:t>
            </w:r>
          </w:p>
        </w:tc>
        <w:tc>
          <w:tcPr>
            <w:tcW w:w="1747" w:type="dxa"/>
            <w:vAlign w:val="center"/>
          </w:tcPr>
          <w:p w14:paraId="5989821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B507DF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9FCCC1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0CC3F496" w14:textId="77777777">
        <w:trPr>
          <w:jc w:val="center"/>
        </w:trPr>
        <w:tc>
          <w:tcPr>
            <w:tcW w:w="1747" w:type="dxa"/>
            <w:vAlign w:val="center"/>
          </w:tcPr>
          <w:p w14:paraId="000274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</w:t>
            </w:r>
          </w:p>
        </w:tc>
        <w:tc>
          <w:tcPr>
            <w:tcW w:w="1747" w:type="dxa"/>
            <w:vAlign w:val="center"/>
          </w:tcPr>
          <w:p w14:paraId="793370E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</w:t>
            </w:r>
          </w:p>
        </w:tc>
        <w:tc>
          <w:tcPr>
            <w:tcW w:w="1747" w:type="dxa"/>
            <w:vAlign w:val="center"/>
          </w:tcPr>
          <w:p w14:paraId="4580299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 офис 2 этаж</w:t>
            </w:r>
          </w:p>
        </w:tc>
        <w:tc>
          <w:tcPr>
            <w:tcW w:w="1747" w:type="dxa"/>
            <w:vAlign w:val="center"/>
          </w:tcPr>
          <w:p w14:paraId="60C8401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D4EF7E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9898BC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DC3752C" w14:textId="77777777">
        <w:trPr>
          <w:jc w:val="center"/>
        </w:trPr>
        <w:tc>
          <w:tcPr>
            <w:tcW w:w="1747" w:type="dxa"/>
            <w:vAlign w:val="center"/>
          </w:tcPr>
          <w:p w14:paraId="548AE72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</w:t>
            </w:r>
          </w:p>
        </w:tc>
        <w:tc>
          <w:tcPr>
            <w:tcW w:w="1747" w:type="dxa"/>
            <w:vAlign w:val="center"/>
          </w:tcPr>
          <w:p w14:paraId="6FD3642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1BB68FA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Meeting rooms A L4-1</w:t>
            </w:r>
          </w:p>
        </w:tc>
        <w:tc>
          <w:tcPr>
            <w:tcW w:w="1747" w:type="dxa"/>
            <w:vAlign w:val="center"/>
          </w:tcPr>
          <w:p w14:paraId="45B1BED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EF2979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4BAE6E1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691BE5E" w14:textId="77777777">
        <w:trPr>
          <w:jc w:val="center"/>
        </w:trPr>
        <w:tc>
          <w:tcPr>
            <w:tcW w:w="1747" w:type="dxa"/>
            <w:vAlign w:val="center"/>
          </w:tcPr>
          <w:p w14:paraId="4E7317F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</w:t>
            </w:r>
          </w:p>
        </w:tc>
        <w:tc>
          <w:tcPr>
            <w:tcW w:w="1747" w:type="dxa"/>
            <w:vAlign w:val="center"/>
          </w:tcPr>
          <w:p w14:paraId="306C1A4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3E38052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Metropolis/NightClub A L2-1</w:t>
            </w:r>
          </w:p>
        </w:tc>
        <w:tc>
          <w:tcPr>
            <w:tcW w:w="1747" w:type="dxa"/>
            <w:vAlign w:val="center"/>
          </w:tcPr>
          <w:p w14:paraId="062BA03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2AD092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3462F4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3033208" w14:textId="77777777">
        <w:trPr>
          <w:jc w:val="center"/>
        </w:trPr>
        <w:tc>
          <w:tcPr>
            <w:tcW w:w="1747" w:type="dxa"/>
            <w:vAlign w:val="center"/>
          </w:tcPr>
          <w:p w14:paraId="6040FFB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</w:t>
            </w:r>
          </w:p>
        </w:tc>
        <w:tc>
          <w:tcPr>
            <w:tcW w:w="1747" w:type="dxa"/>
            <w:vAlign w:val="center"/>
          </w:tcPr>
          <w:p w14:paraId="389F6BC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56F63F4E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BALLROOM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(возле лифта, Блок А, 1 этаж)</w:t>
            </w:r>
          </w:p>
        </w:tc>
        <w:tc>
          <w:tcPr>
            <w:tcW w:w="1747" w:type="dxa"/>
            <w:vAlign w:val="center"/>
          </w:tcPr>
          <w:p w14:paraId="3FE76BE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C234B3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6109761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2920B78F" w14:textId="77777777">
        <w:trPr>
          <w:jc w:val="center"/>
        </w:trPr>
        <w:tc>
          <w:tcPr>
            <w:tcW w:w="1747" w:type="dxa"/>
            <w:vAlign w:val="center"/>
          </w:tcPr>
          <w:p w14:paraId="6CA33E2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8</w:t>
            </w:r>
          </w:p>
        </w:tc>
        <w:tc>
          <w:tcPr>
            <w:tcW w:w="1747" w:type="dxa"/>
            <w:vAlign w:val="center"/>
          </w:tcPr>
          <w:p w14:paraId="4D94A24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5A217F17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medcentre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напротив диспетчерской — точка 1, уточнить шкаф/стойку</w:t>
            </w:r>
          </w:p>
        </w:tc>
        <w:tc>
          <w:tcPr>
            <w:tcW w:w="1747" w:type="dxa"/>
            <w:vAlign w:val="center"/>
          </w:tcPr>
          <w:p w14:paraId="5215694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A748D0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45417C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0AD1E4DD" w14:textId="77777777">
        <w:trPr>
          <w:jc w:val="center"/>
        </w:trPr>
        <w:tc>
          <w:tcPr>
            <w:tcW w:w="1747" w:type="dxa"/>
            <w:vAlign w:val="center"/>
          </w:tcPr>
          <w:p w14:paraId="672EBE5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9</w:t>
            </w:r>
          </w:p>
        </w:tc>
        <w:tc>
          <w:tcPr>
            <w:tcW w:w="1747" w:type="dxa"/>
            <w:vAlign w:val="center"/>
          </w:tcPr>
          <w:p w14:paraId="0749F8B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3BD637ED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medcentre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напротив диспетчерской — точка 2, уточнить шкаф/стойку</w:t>
            </w:r>
          </w:p>
        </w:tc>
        <w:tc>
          <w:tcPr>
            <w:tcW w:w="1747" w:type="dxa"/>
            <w:vAlign w:val="center"/>
          </w:tcPr>
          <w:p w14:paraId="242C5D9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50EF8D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3A6D368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2A5652F4" w14:textId="77777777">
        <w:trPr>
          <w:jc w:val="center"/>
        </w:trPr>
        <w:tc>
          <w:tcPr>
            <w:tcW w:w="1747" w:type="dxa"/>
            <w:vAlign w:val="center"/>
          </w:tcPr>
          <w:p w14:paraId="3145A38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</w:t>
            </w:r>
          </w:p>
        </w:tc>
        <w:tc>
          <w:tcPr>
            <w:tcW w:w="1747" w:type="dxa"/>
            <w:vAlign w:val="center"/>
          </w:tcPr>
          <w:p w14:paraId="579EBF6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00214143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medcentre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по центру где органик</w:t>
            </w:r>
          </w:p>
        </w:tc>
        <w:tc>
          <w:tcPr>
            <w:tcW w:w="1747" w:type="dxa"/>
            <w:vAlign w:val="center"/>
          </w:tcPr>
          <w:p w14:paraId="16D16A5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AE8DAD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21FD5B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3B543E20" w14:textId="77777777">
        <w:trPr>
          <w:jc w:val="center"/>
        </w:trPr>
        <w:tc>
          <w:tcPr>
            <w:tcW w:w="1747" w:type="dxa"/>
            <w:vAlign w:val="center"/>
          </w:tcPr>
          <w:p w14:paraId="4CB9181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11</w:t>
            </w:r>
          </w:p>
        </w:tc>
        <w:tc>
          <w:tcPr>
            <w:tcW w:w="1747" w:type="dxa"/>
            <w:vAlign w:val="center"/>
          </w:tcPr>
          <w:p w14:paraId="73DDB55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1B83CBE4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2 этаж между лифтов, 1 серверная лобби (</w:t>
            </w:r>
            <w:r w:rsidRPr="005571AC">
              <w:rPr>
                <w:rFonts w:ascii="Times New Roman" w:hAnsi="Times New Roman" w:cs="Times New Roman"/>
                <w:sz w:val="16"/>
              </w:rPr>
              <w:t>B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L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3-3)</w:t>
            </w:r>
          </w:p>
        </w:tc>
        <w:tc>
          <w:tcPr>
            <w:tcW w:w="1747" w:type="dxa"/>
            <w:vAlign w:val="center"/>
          </w:tcPr>
          <w:p w14:paraId="2A319D4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C6C8B0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B1DA51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B9DD9FA" w14:textId="77777777">
        <w:trPr>
          <w:jc w:val="center"/>
        </w:trPr>
        <w:tc>
          <w:tcPr>
            <w:tcW w:w="1747" w:type="dxa"/>
            <w:vAlign w:val="center"/>
          </w:tcPr>
          <w:p w14:paraId="29E01D6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12</w:t>
            </w:r>
          </w:p>
        </w:tc>
        <w:tc>
          <w:tcPr>
            <w:tcW w:w="1747" w:type="dxa"/>
            <w:vAlign w:val="center"/>
          </w:tcPr>
          <w:p w14:paraId="15D3DE3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7C00C4DC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Мезонин, блок </w:t>
            </w:r>
            <w:r w:rsidRPr="005571AC">
              <w:rPr>
                <w:rFonts w:ascii="Times New Roman" w:hAnsi="Times New Roman" w:cs="Times New Roman"/>
                <w:sz w:val="16"/>
              </w:rPr>
              <w:t>B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, между лифтами</w:t>
            </w:r>
          </w:p>
        </w:tc>
        <w:tc>
          <w:tcPr>
            <w:tcW w:w="1747" w:type="dxa"/>
            <w:vAlign w:val="center"/>
          </w:tcPr>
          <w:p w14:paraId="448D26C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616827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89873C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61AF42F" w14:textId="77777777">
        <w:trPr>
          <w:jc w:val="center"/>
        </w:trPr>
        <w:tc>
          <w:tcPr>
            <w:tcW w:w="1747" w:type="dxa"/>
            <w:vAlign w:val="center"/>
          </w:tcPr>
          <w:p w14:paraId="21C0395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13</w:t>
            </w:r>
          </w:p>
        </w:tc>
        <w:tc>
          <w:tcPr>
            <w:tcW w:w="1747" w:type="dxa"/>
            <w:vAlign w:val="center"/>
          </w:tcPr>
          <w:p w14:paraId="6665943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61F36C8D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Мезонин, блок </w:t>
            </w:r>
            <w:r w:rsidRPr="005571AC">
              <w:rPr>
                <w:rFonts w:ascii="Times New Roman" w:hAnsi="Times New Roman" w:cs="Times New Roman"/>
                <w:sz w:val="16"/>
              </w:rPr>
              <w:t>C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, на углу</w:t>
            </w:r>
          </w:p>
        </w:tc>
        <w:tc>
          <w:tcPr>
            <w:tcW w:w="1747" w:type="dxa"/>
            <w:vAlign w:val="center"/>
          </w:tcPr>
          <w:p w14:paraId="5298390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4CFEF1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815599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9596AC3" w14:textId="77777777">
        <w:trPr>
          <w:jc w:val="center"/>
        </w:trPr>
        <w:tc>
          <w:tcPr>
            <w:tcW w:w="1747" w:type="dxa"/>
            <w:vAlign w:val="center"/>
          </w:tcPr>
          <w:p w14:paraId="6316925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14</w:t>
            </w:r>
          </w:p>
        </w:tc>
        <w:tc>
          <w:tcPr>
            <w:tcW w:w="1747" w:type="dxa"/>
            <w:vAlign w:val="center"/>
          </w:tcPr>
          <w:p w14:paraId="73F97A6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Территория основного отеля</w:t>
            </w:r>
          </w:p>
        </w:tc>
        <w:tc>
          <w:tcPr>
            <w:tcW w:w="1747" w:type="dxa"/>
            <w:vAlign w:val="center"/>
          </w:tcPr>
          <w:p w14:paraId="44D8ECD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Блок E GR</w:t>
            </w:r>
          </w:p>
        </w:tc>
        <w:tc>
          <w:tcPr>
            <w:tcW w:w="1747" w:type="dxa"/>
            <w:vAlign w:val="center"/>
          </w:tcPr>
          <w:p w14:paraId="510231C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C3D1C1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6000 ВА</w:t>
            </w:r>
          </w:p>
        </w:tc>
        <w:tc>
          <w:tcPr>
            <w:tcW w:w="1747" w:type="dxa"/>
            <w:vAlign w:val="center"/>
          </w:tcPr>
          <w:p w14:paraId="2F6BE5B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B42387F" w14:textId="77777777">
        <w:trPr>
          <w:jc w:val="center"/>
        </w:trPr>
        <w:tc>
          <w:tcPr>
            <w:tcW w:w="1747" w:type="dxa"/>
            <w:vAlign w:val="center"/>
          </w:tcPr>
          <w:p w14:paraId="5661924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15</w:t>
            </w:r>
          </w:p>
        </w:tc>
        <w:tc>
          <w:tcPr>
            <w:tcW w:w="1747" w:type="dxa"/>
            <w:vAlign w:val="center"/>
          </w:tcPr>
          <w:p w14:paraId="7835AD0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Открытый бассейн</w:t>
            </w:r>
          </w:p>
        </w:tc>
        <w:tc>
          <w:tcPr>
            <w:tcW w:w="1747" w:type="dxa"/>
            <w:vAlign w:val="center"/>
          </w:tcPr>
          <w:p w14:paraId="3E3B82FE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Помещение справа от бассейна при взгляде на юг; уточнить номер помещения</w:t>
            </w:r>
          </w:p>
        </w:tc>
        <w:tc>
          <w:tcPr>
            <w:tcW w:w="1747" w:type="dxa"/>
            <w:vAlign w:val="center"/>
          </w:tcPr>
          <w:p w14:paraId="0C1D0C9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178A6D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CA46EF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BC82299" w14:textId="77777777">
        <w:trPr>
          <w:jc w:val="center"/>
        </w:trPr>
        <w:tc>
          <w:tcPr>
            <w:tcW w:w="1747" w:type="dxa"/>
            <w:vAlign w:val="center"/>
          </w:tcPr>
          <w:p w14:paraId="667E4B8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16</w:t>
            </w:r>
          </w:p>
        </w:tc>
        <w:tc>
          <w:tcPr>
            <w:tcW w:w="1747" w:type="dxa"/>
            <w:vAlign w:val="center"/>
          </w:tcPr>
          <w:p w14:paraId="16239F4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Открытый бассейн</w:t>
            </w:r>
          </w:p>
        </w:tc>
        <w:tc>
          <w:tcPr>
            <w:tcW w:w="1747" w:type="dxa"/>
            <w:vAlign w:val="center"/>
          </w:tcPr>
          <w:p w14:paraId="6FA34E72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Помещение слева от бассейна при взгляде на юг; уточнить номер помещения</w:t>
            </w:r>
          </w:p>
        </w:tc>
        <w:tc>
          <w:tcPr>
            <w:tcW w:w="1747" w:type="dxa"/>
            <w:vAlign w:val="center"/>
          </w:tcPr>
          <w:p w14:paraId="670566D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546666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8D418C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01F5E9D" w14:textId="77777777">
        <w:trPr>
          <w:jc w:val="center"/>
        </w:trPr>
        <w:tc>
          <w:tcPr>
            <w:tcW w:w="1747" w:type="dxa"/>
            <w:vAlign w:val="center"/>
          </w:tcPr>
          <w:p w14:paraId="57E435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17</w:t>
            </w:r>
          </w:p>
        </w:tc>
        <w:tc>
          <w:tcPr>
            <w:tcW w:w="1747" w:type="dxa"/>
            <w:vAlign w:val="center"/>
          </w:tcPr>
          <w:p w14:paraId="68DCBBA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Бальнеологический комплекс</w:t>
            </w:r>
          </w:p>
        </w:tc>
        <w:tc>
          <w:tcPr>
            <w:tcW w:w="1747" w:type="dxa"/>
            <w:vAlign w:val="center"/>
          </w:tcPr>
          <w:p w14:paraId="771723B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Напротив стойки БК</w:t>
            </w:r>
          </w:p>
        </w:tc>
        <w:tc>
          <w:tcPr>
            <w:tcW w:w="1747" w:type="dxa"/>
            <w:vAlign w:val="center"/>
          </w:tcPr>
          <w:p w14:paraId="4DC1487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B04FCB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960581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749F102" w14:textId="77777777">
        <w:trPr>
          <w:jc w:val="center"/>
        </w:trPr>
        <w:tc>
          <w:tcPr>
            <w:tcW w:w="1747" w:type="dxa"/>
            <w:vAlign w:val="center"/>
          </w:tcPr>
          <w:p w14:paraId="2E7D901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18</w:t>
            </w:r>
          </w:p>
        </w:tc>
        <w:tc>
          <w:tcPr>
            <w:tcW w:w="1747" w:type="dxa"/>
            <w:vAlign w:val="center"/>
          </w:tcPr>
          <w:p w14:paraId="220DA12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Косметологический комплекс</w:t>
            </w:r>
          </w:p>
        </w:tc>
        <w:tc>
          <w:tcPr>
            <w:tcW w:w="1747" w:type="dxa"/>
            <w:vAlign w:val="center"/>
          </w:tcPr>
          <w:p w14:paraId="7FEBB34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Серверная Тс1.2</w:t>
            </w:r>
          </w:p>
        </w:tc>
        <w:tc>
          <w:tcPr>
            <w:tcW w:w="1747" w:type="dxa"/>
            <w:vAlign w:val="center"/>
          </w:tcPr>
          <w:p w14:paraId="104A66E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15B060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6000 ВА</w:t>
            </w:r>
          </w:p>
        </w:tc>
        <w:tc>
          <w:tcPr>
            <w:tcW w:w="1747" w:type="dxa"/>
            <w:vAlign w:val="center"/>
          </w:tcPr>
          <w:p w14:paraId="6C0357B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28F0275" w14:textId="77777777">
        <w:trPr>
          <w:jc w:val="center"/>
        </w:trPr>
        <w:tc>
          <w:tcPr>
            <w:tcW w:w="1747" w:type="dxa"/>
            <w:vAlign w:val="center"/>
          </w:tcPr>
          <w:p w14:paraId="4AAFC39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19</w:t>
            </w:r>
          </w:p>
        </w:tc>
        <w:tc>
          <w:tcPr>
            <w:tcW w:w="1747" w:type="dxa"/>
            <w:vAlign w:val="center"/>
          </w:tcPr>
          <w:p w14:paraId="53EFB7A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Косметологический комплекс</w:t>
            </w:r>
          </w:p>
        </w:tc>
        <w:tc>
          <w:tcPr>
            <w:tcW w:w="1747" w:type="dxa"/>
            <w:vAlign w:val="center"/>
          </w:tcPr>
          <w:p w14:paraId="2E661B53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Парковка на въезде, пост охраны</w:t>
            </w:r>
          </w:p>
        </w:tc>
        <w:tc>
          <w:tcPr>
            <w:tcW w:w="1747" w:type="dxa"/>
            <w:vAlign w:val="center"/>
          </w:tcPr>
          <w:p w14:paraId="1E3310D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819480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6000 ВА</w:t>
            </w:r>
          </w:p>
        </w:tc>
        <w:tc>
          <w:tcPr>
            <w:tcW w:w="1747" w:type="dxa"/>
            <w:vAlign w:val="center"/>
          </w:tcPr>
          <w:p w14:paraId="6CED9C3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B9F2247" w14:textId="77777777">
        <w:trPr>
          <w:jc w:val="center"/>
        </w:trPr>
        <w:tc>
          <w:tcPr>
            <w:tcW w:w="1747" w:type="dxa"/>
            <w:vAlign w:val="center"/>
          </w:tcPr>
          <w:p w14:paraId="735E34E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20</w:t>
            </w:r>
          </w:p>
        </w:tc>
        <w:tc>
          <w:tcPr>
            <w:tcW w:w="1747" w:type="dxa"/>
            <w:vAlign w:val="center"/>
          </w:tcPr>
          <w:p w14:paraId="0021034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Косметологический комплекс</w:t>
            </w:r>
          </w:p>
        </w:tc>
        <w:tc>
          <w:tcPr>
            <w:tcW w:w="1747" w:type="dxa"/>
            <w:vAlign w:val="center"/>
          </w:tcPr>
          <w:p w14:paraId="0D88520E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Open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Space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(Пом. ЭОМ и СС Оф 1.3); уточнить официальное наименование</w:t>
            </w:r>
          </w:p>
        </w:tc>
        <w:tc>
          <w:tcPr>
            <w:tcW w:w="1747" w:type="dxa"/>
            <w:vAlign w:val="center"/>
          </w:tcPr>
          <w:p w14:paraId="41C0959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437940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6000 ВА</w:t>
            </w:r>
          </w:p>
        </w:tc>
        <w:tc>
          <w:tcPr>
            <w:tcW w:w="1747" w:type="dxa"/>
            <w:vAlign w:val="center"/>
          </w:tcPr>
          <w:p w14:paraId="3336E29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31EE06AE" w14:textId="77777777">
        <w:trPr>
          <w:jc w:val="center"/>
        </w:trPr>
        <w:tc>
          <w:tcPr>
            <w:tcW w:w="1747" w:type="dxa"/>
            <w:vAlign w:val="center"/>
          </w:tcPr>
          <w:p w14:paraId="02F2E7D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21</w:t>
            </w:r>
          </w:p>
        </w:tc>
        <w:tc>
          <w:tcPr>
            <w:tcW w:w="1747" w:type="dxa"/>
            <w:vAlign w:val="center"/>
          </w:tcPr>
          <w:p w14:paraId="3BB4179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Набережная</w:t>
            </w:r>
          </w:p>
        </w:tc>
        <w:tc>
          <w:tcPr>
            <w:tcW w:w="1747" w:type="dxa"/>
            <w:vAlign w:val="center"/>
          </w:tcPr>
          <w:p w14:paraId="06F9CD7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Маяк 1, бункер</w:t>
            </w:r>
          </w:p>
        </w:tc>
        <w:tc>
          <w:tcPr>
            <w:tcW w:w="1747" w:type="dxa"/>
            <w:vAlign w:val="center"/>
          </w:tcPr>
          <w:p w14:paraId="384BC49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DC0B7F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55DFE3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0C3B2F12" w14:textId="77777777">
        <w:trPr>
          <w:jc w:val="center"/>
        </w:trPr>
        <w:tc>
          <w:tcPr>
            <w:tcW w:w="1747" w:type="dxa"/>
            <w:vAlign w:val="center"/>
          </w:tcPr>
          <w:p w14:paraId="1383095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22</w:t>
            </w:r>
          </w:p>
        </w:tc>
        <w:tc>
          <w:tcPr>
            <w:tcW w:w="1747" w:type="dxa"/>
            <w:vAlign w:val="center"/>
          </w:tcPr>
          <w:p w14:paraId="250B31E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Набережная</w:t>
            </w:r>
          </w:p>
        </w:tc>
        <w:tc>
          <w:tcPr>
            <w:tcW w:w="1747" w:type="dxa"/>
            <w:vAlign w:val="center"/>
          </w:tcPr>
          <w:p w14:paraId="3986C4E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Маяк 2, бункер</w:t>
            </w:r>
          </w:p>
        </w:tc>
        <w:tc>
          <w:tcPr>
            <w:tcW w:w="1747" w:type="dxa"/>
            <w:vAlign w:val="center"/>
          </w:tcPr>
          <w:p w14:paraId="023BFB0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219143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729DE2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164F52E" w14:textId="77777777">
        <w:trPr>
          <w:jc w:val="center"/>
        </w:trPr>
        <w:tc>
          <w:tcPr>
            <w:tcW w:w="1747" w:type="dxa"/>
            <w:vAlign w:val="center"/>
          </w:tcPr>
          <w:p w14:paraId="558976E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23</w:t>
            </w:r>
          </w:p>
        </w:tc>
        <w:tc>
          <w:tcPr>
            <w:tcW w:w="1747" w:type="dxa"/>
            <w:vAlign w:val="center"/>
          </w:tcPr>
          <w:p w14:paraId="15A3E3C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4B64F01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Hypsos</w:t>
            </w:r>
          </w:p>
        </w:tc>
        <w:tc>
          <w:tcPr>
            <w:tcW w:w="1747" w:type="dxa"/>
            <w:vAlign w:val="center"/>
          </w:tcPr>
          <w:p w14:paraId="7A5AF2F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E2928A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C089C6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6D7FCE6" w14:textId="77777777">
        <w:trPr>
          <w:jc w:val="center"/>
        </w:trPr>
        <w:tc>
          <w:tcPr>
            <w:tcW w:w="1747" w:type="dxa"/>
            <w:vAlign w:val="center"/>
          </w:tcPr>
          <w:p w14:paraId="291ED6C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24</w:t>
            </w:r>
          </w:p>
        </w:tc>
        <w:tc>
          <w:tcPr>
            <w:tcW w:w="1747" w:type="dxa"/>
            <w:vAlign w:val="center"/>
          </w:tcPr>
          <w:p w14:paraId="1F226DC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Вертолетная площадка</w:t>
            </w:r>
          </w:p>
        </w:tc>
        <w:tc>
          <w:tcPr>
            <w:tcW w:w="1747" w:type="dxa"/>
            <w:vAlign w:val="center"/>
          </w:tcPr>
          <w:p w14:paraId="06DB45B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Ангар</w:t>
            </w:r>
          </w:p>
        </w:tc>
        <w:tc>
          <w:tcPr>
            <w:tcW w:w="1747" w:type="dxa"/>
            <w:vAlign w:val="center"/>
          </w:tcPr>
          <w:p w14:paraId="250D403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865383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E29DB8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392ACF6" w14:textId="77777777">
        <w:trPr>
          <w:jc w:val="center"/>
        </w:trPr>
        <w:tc>
          <w:tcPr>
            <w:tcW w:w="1747" w:type="dxa"/>
            <w:vAlign w:val="center"/>
          </w:tcPr>
          <w:p w14:paraId="770DCD2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25</w:t>
            </w:r>
          </w:p>
        </w:tc>
        <w:tc>
          <w:tcPr>
            <w:tcW w:w="1747" w:type="dxa"/>
            <w:vAlign w:val="center"/>
          </w:tcPr>
          <w:p w14:paraId="6783796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Вертолетная площадка</w:t>
            </w:r>
          </w:p>
        </w:tc>
        <w:tc>
          <w:tcPr>
            <w:tcW w:w="1747" w:type="dxa"/>
            <w:vAlign w:val="center"/>
          </w:tcPr>
          <w:p w14:paraId="39D62FF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Прачечная</w:t>
            </w:r>
          </w:p>
        </w:tc>
        <w:tc>
          <w:tcPr>
            <w:tcW w:w="1747" w:type="dxa"/>
            <w:vAlign w:val="center"/>
          </w:tcPr>
          <w:p w14:paraId="68FB5A7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DC98BF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80BB10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4327D8D" w14:textId="77777777">
        <w:trPr>
          <w:jc w:val="center"/>
        </w:trPr>
        <w:tc>
          <w:tcPr>
            <w:tcW w:w="1747" w:type="dxa"/>
            <w:vAlign w:val="center"/>
          </w:tcPr>
          <w:p w14:paraId="6D02304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26</w:t>
            </w:r>
          </w:p>
        </w:tc>
        <w:tc>
          <w:tcPr>
            <w:tcW w:w="1747" w:type="dxa"/>
            <w:vAlign w:val="center"/>
          </w:tcPr>
          <w:p w14:paraId="08032EF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7D2DC0D3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Villa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Cafe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, возле старых семейных вилл</w:t>
            </w:r>
          </w:p>
        </w:tc>
        <w:tc>
          <w:tcPr>
            <w:tcW w:w="1747" w:type="dxa"/>
            <w:vAlign w:val="center"/>
          </w:tcPr>
          <w:p w14:paraId="5F4B4B9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6A00A9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24C427A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06B2967" w14:textId="77777777">
        <w:trPr>
          <w:jc w:val="center"/>
        </w:trPr>
        <w:tc>
          <w:tcPr>
            <w:tcW w:w="1747" w:type="dxa"/>
            <w:vAlign w:val="center"/>
          </w:tcPr>
          <w:p w14:paraId="7007471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27</w:t>
            </w:r>
          </w:p>
        </w:tc>
        <w:tc>
          <w:tcPr>
            <w:tcW w:w="1747" w:type="dxa"/>
            <w:vAlign w:val="center"/>
          </w:tcPr>
          <w:p w14:paraId="623E1D8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03FFD9D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№4001</w:t>
            </w:r>
          </w:p>
        </w:tc>
        <w:tc>
          <w:tcPr>
            <w:tcW w:w="1747" w:type="dxa"/>
            <w:vAlign w:val="center"/>
          </w:tcPr>
          <w:p w14:paraId="0954515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2C045D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2544833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B44A3E7" w14:textId="77777777">
        <w:trPr>
          <w:jc w:val="center"/>
        </w:trPr>
        <w:tc>
          <w:tcPr>
            <w:tcW w:w="1747" w:type="dxa"/>
            <w:vAlign w:val="center"/>
          </w:tcPr>
          <w:p w14:paraId="3A20436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28</w:t>
            </w:r>
          </w:p>
        </w:tc>
        <w:tc>
          <w:tcPr>
            <w:tcW w:w="1747" w:type="dxa"/>
            <w:vAlign w:val="center"/>
          </w:tcPr>
          <w:p w14:paraId="02C6072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020E3DD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№4002</w:t>
            </w:r>
          </w:p>
        </w:tc>
        <w:tc>
          <w:tcPr>
            <w:tcW w:w="1747" w:type="dxa"/>
            <w:vAlign w:val="center"/>
          </w:tcPr>
          <w:p w14:paraId="77680C1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DA3F5A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46133E2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FCA9AA7" w14:textId="77777777">
        <w:trPr>
          <w:jc w:val="center"/>
        </w:trPr>
        <w:tc>
          <w:tcPr>
            <w:tcW w:w="1747" w:type="dxa"/>
            <w:vAlign w:val="center"/>
          </w:tcPr>
          <w:p w14:paraId="4350BC2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29</w:t>
            </w:r>
          </w:p>
        </w:tc>
        <w:tc>
          <w:tcPr>
            <w:tcW w:w="1747" w:type="dxa"/>
            <w:vAlign w:val="center"/>
          </w:tcPr>
          <w:p w14:paraId="0B4FA32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0932C75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№4003</w:t>
            </w:r>
          </w:p>
        </w:tc>
        <w:tc>
          <w:tcPr>
            <w:tcW w:w="1747" w:type="dxa"/>
            <w:vAlign w:val="center"/>
          </w:tcPr>
          <w:p w14:paraId="7C171D7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DD2408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2602AD9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37E67AF8" w14:textId="77777777">
        <w:trPr>
          <w:jc w:val="center"/>
        </w:trPr>
        <w:tc>
          <w:tcPr>
            <w:tcW w:w="1747" w:type="dxa"/>
            <w:vAlign w:val="center"/>
          </w:tcPr>
          <w:p w14:paraId="2A9BCAD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</w:t>
            </w:r>
          </w:p>
        </w:tc>
        <w:tc>
          <w:tcPr>
            <w:tcW w:w="1747" w:type="dxa"/>
            <w:vAlign w:val="center"/>
          </w:tcPr>
          <w:p w14:paraId="35C2641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7D869E1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№4004</w:t>
            </w:r>
          </w:p>
        </w:tc>
        <w:tc>
          <w:tcPr>
            <w:tcW w:w="1747" w:type="dxa"/>
            <w:vAlign w:val="center"/>
          </w:tcPr>
          <w:p w14:paraId="306BF37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867A95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7BD866A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24715501" w14:textId="77777777">
        <w:trPr>
          <w:jc w:val="center"/>
        </w:trPr>
        <w:tc>
          <w:tcPr>
            <w:tcW w:w="1747" w:type="dxa"/>
            <w:vAlign w:val="center"/>
          </w:tcPr>
          <w:p w14:paraId="20084A6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31</w:t>
            </w:r>
          </w:p>
        </w:tc>
        <w:tc>
          <w:tcPr>
            <w:tcW w:w="1747" w:type="dxa"/>
            <w:vAlign w:val="center"/>
          </w:tcPr>
          <w:p w14:paraId="791AD76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15C6C55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№4005</w:t>
            </w:r>
          </w:p>
        </w:tc>
        <w:tc>
          <w:tcPr>
            <w:tcW w:w="1747" w:type="dxa"/>
            <w:vAlign w:val="center"/>
          </w:tcPr>
          <w:p w14:paraId="058E621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256F0D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1C63319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31DFB05" w14:textId="77777777">
        <w:trPr>
          <w:jc w:val="center"/>
        </w:trPr>
        <w:tc>
          <w:tcPr>
            <w:tcW w:w="1747" w:type="dxa"/>
            <w:vAlign w:val="center"/>
          </w:tcPr>
          <w:p w14:paraId="2AD6CC3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lastRenderedPageBreak/>
              <w:t>32</w:t>
            </w:r>
          </w:p>
        </w:tc>
        <w:tc>
          <w:tcPr>
            <w:tcW w:w="1747" w:type="dxa"/>
            <w:vAlign w:val="center"/>
          </w:tcPr>
          <w:p w14:paraId="0D657DC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0996F15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№4006</w:t>
            </w:r>
          </w:p>
        </w:tc>
        <w:tc>
          <w:tcPr>
            <w:tcW w:w="1747" w:type="dxa"/>
            <w:vAlign w:val="center"/>
          </w:tcPr>
          <w:p w14:paraId="7EB488D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EF286D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692B746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98C5BB3" w14:textId="77777777">
        <w:trPr>
          <w:jc w:val="center"/>
        </w:trPr>
        <w:tc>
          <w:tcPr>
            <w:tcW w:w="1747" w:type="dxa"/>
            <w:vAlign w:val="center"/>
          </w:tcPr>
          <w:p w14:paraId="7033D9F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33</w:t>
            </w:r>
          </w:p>
        </w:tc>
        <w:tc>
          <w:tcPr>
            <w:tcW w:w="1747" w:type="dxa"/>
            <w:vAlign w:val="center"/>
          </w:tcPr>
          <w:p w14:paraId="103DA8D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2882AD9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№4007</w:t>
            </w:r>
          </w:p>
        </w:tc>
        <w:tc>
          <w:tcPr>
            <w:tcW w:w="1747" w:type="dxa"/>
            <w:vAlign w:val="center"/>
          </w:tcPr>
          <w:p w14:paraId="384AA59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2BF77F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266AC82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E7C988E" w14:textId="77777777">
        <w:trPr>
          <w:jc w:val="center"/>
        </w:trPr>
        <w:tc>
          <w:tcPr>
            <w:tcW w:w="1747" w:type="dxa"/>
            <w:vAlign w:val="center"/>
          </w:tcPr>
          <w:p w14:paraId="48A6C75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34</w:t>
            </w:r>
          </w:p>
        </w:tc>
        <w:tc>
          <w:tcPr>
            <w:tcW w:w="1747" w:type="dxa"/>
            <w:vAlign w:val="center"/>
          </w:tcPr>
          <w:p w14:paraId="4139D18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62283D7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№4008</w:t>
            </w:r>
          </w:p>
        </w:tc>
        <w:tc>
          <w:tcPr>
            <w:tcW w:w="1747" w:type="dxa"/>
            <w:vAlign w:val="center"/>
          </w:tcPr>
          <w:p w14:paraId="3CCA45F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6EAB86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65B0E63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30BDA06" w14:textId="77777777">
        <w:trPr>
          <w:jc w:val="center"/>
        </w:trPr>
        <w:tc>
          <w:tcPr>
            <w:tcW w:w="1747" w:type="dxa"/>
            <w:vAlign w:val="center"/>
          </w:tcPr>
          <w:p w14:paraId="1CF571D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35</w:t>
            </w:r>
          </w:p>
        </w:tc>
        <w:tc>
          <w:tcPr>
            <w:tcW w:w="1747" w:type="dxa"/>
            <w:vAlign w:val="center"/>
          </w:tcPr>
          <w:p w14:paraId="0F1D921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7C7B14C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№4009</w:t>
            </w:r>
          </w:p>
        </w:tc>
        <w:tc>
          <w:tcPr>
            <w:tcW w:w="1747" w:type="dxa"/>
            <w:vAlign w:val="center"/>
          </w:tcPr>
          <w:p w14:paraId="18DA44D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88F6E2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0180BE2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2D9C6B4B" w14:textId="77777777">
        <w:trPr>
          <w:jc w:val="center"/>
        </w:trPr>
        <w:tc>
          <w:tcPr>
            <w:tcW w:w="1747" w:type="dxa"/>
            <w:vAlign w:val="center"/>
          </w:tcPr>
          <w:p w14:paraId="38B7FBB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36</w:t>
            </w:r>
          </w:p>
        </w:tc>
        <w:tc>
          <w:tcPr>
            <w:tcW w:w="1747" w:type="dxa"/>
            <w:vAlign w:val="center"/>
          </w:tcPr>
          <w:p w14:paraId="053F564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69DD6BE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№4010</w:t>
            </w:r>
          </w:p>
        </w:tc>
        <w:tc>
          <w:tcPr>
            <w:tcW w:w="1747" w:type="dxa"/>
            <w:vAlign w:val="center"/>
          </w:tcPr>
          <w:p w14:paraId="6E81912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BA95D6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2B711E1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2E670E9" w14:textId="77777777">
        <w:trPr>
          <w:jc w:val="center"/>
        </w:trPr>
        <w:tc>
          <w:tcPr>
            <w:tcW w:w="1747" w:type="dxa"/>
            <w:vAlign w:val="center"/>
          </w:tcPr>
          <w:p w14:paraId="64CCD74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37</w:t>
            </w:r>
          </w:p>
        </w:tc>
        <w:tc>
          <w:tcPr>
            <w:tcW w:w="1747" w:type="dxa"/>
            <w:vAlign w:val="center"/>
          </w:tcPr>
          <w:p w14:paraId="216C10D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49CE011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№4011</w:t>
            </w:r>
          </w:p>
        </w:tc>
        <w:tc>
          <w:tcPr>
            <w:tcW w:w="1747" w:type="dxa"/>
            <w:vAlign w:val="center"/>
          </w:tcPr>
          <w:p w14:paraId="7F0C76B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C324C0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509A84D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BEED034" w14:textId="77777777">
        <w:trPr>
          <w:jc w:val="center"/>
        </w:trPr>
        <w:tc>
          <w:tcPr>
            <w:tcW w:w="1747" w:type="dxa"/>
            <w:vAlign w:val="center"/>
          </w:tcPr>
          <w:p w14:paraId="6D8687D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38</w:t>
            </w:r>
          </w:p>
        </w:tc>
        <w:tc>
          <w:tcPr>
            <w:tcW w:w="1747" w:type="dxa"/>
            <w:vAlign w:val="center"/>
          </w:tcPr>
          <w:p w14:paraId="5D15295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Семейные виллы</w:t>
            </w:r>
          </w:p>
        </w:tc>
        <w:tc>
          <w:tcPr>
            <w:tcW w:w="1747" w:type="dxa"/>
            <w:vAlign w:val="center"/>
          </w:tcPr>
          <w:p w14:paraId="0FE0460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Вилла №4012</w:t>
            </w:r>
          </w:p>
        </w:tc>
        <w:tc>
          <w:tcPr>
            <w:tcW w:w="1747" w:type="dxa"/>
            <w:vAlign w:val="center"/>
          </w:tcPr>
          <w:p w14:paraId="29EB365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F90592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1000 ВА</w:t>
            </w:r>
          </w:p>
        </w:tc>
        <w:tc>
          <w:tcPr>
            <w:tcW w:w="1747" w:type="dxa"/>
            <w:vAlign w:val="center"/>
          </w:tcPr>
          <w:p w14:paraId="1FB849A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40D00775" w14:textId="77777777">
        <w:trPr>
          <w:jc w:val="center"/>
        </w:trPr>
        <w:tc>
          <w:tcPr>
            <w:tcW w:w="1747" w:type="dxa"/>
            <w:vAlign w:val="center"/>
          </w:tcPr>
          <w:p w14:paraId="13B645B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39</w:t>
            </w:r>
          </w:p>
        </w:tc>
        <w:tc>
          <w:tcPr>
            <w:tcW w:w="1747" w:type="dxa"/>
            <w:vAlign w:val="center"/>
          </w:tcPr>
          <w:p w14:paraId="529E3E6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Президентские виллы</w:t>
            </w:r>
          </w:p>
        </w:tc>
        <w:tc>
          <w:tcPr>
            <w:tcW w:w="1747" w:type="dxa"/>
            <w:vAlign w:val="center"/>
          </w:tcPr>
          <w:p w14:paraId="1BCCA79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5001</w:t>
            </w:r>
          </w:p>
        </w:tc>
        <w:tc>
          <w:tcPr>
            <w:tcW w:w="1747" w:type="dxa"/>
            <w:vAlign w:val="center"/>
          </w:tcPr>
          <w:p w14:paraId="15474D1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B64318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DCD1C9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32B49201" w14:textId="77777777">
        <w:trPr>
          <w:jc w:val="center"/>
        </w:trPr>
        <w:tc>
          <w:tcPr>
            <w:tcW w:w="1747" w:type="dxa"/>
            <w:vAlign w:val="center"/>
          </w:tcPr>
          <w:p w14:paraId="07BAEB8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40</w:t>
            </w:r>
          </w:p>
        </w:tc>
        <w:tc>
          <w:tcPr>
            <w:tcW w:w="1747" w:type="dxa"/>
            <w:vAlign w:val="center"/>
          </w:tcPr>
          <w:p w14:paraId="28EB1DB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Президентские виллы</w:t>
            </w:r>
          </w:p>
        </w:tc>
        <w:tc>
          <w:tcPr>
            <w:tcW w:w="1747" w:type="dxa"/>
            <w:vAlign w:val="center"/>
          </w:tcPr>
          <w:p w14:paraId="5EE0F19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5002</w:t>
            </w:r>
          </w:p>
        </w:tc>
        <w:tc>
          <w:tcPr>
            <w:tcW w:w="1747" w:type="dxa"/>
            <w:vAlign w:val="center"/>
          </w:tcPr>
          <w:p w14:paraId="76A1197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D5A4AB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BF009C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193B51A" w14:textId="77777777">
        <w:trPr>
          <w:jc w:val="center"/>
        </w:trPr>
        <w:tc>
          <w:tcPr>
            <w:tcW w:w="1747" w:type="dxa"/>
            <w:vAlign w:val="center"/>
          </w:tcPr>
          <w:p w14:paraId="5452015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41</w:t>
            </w:r>
          </w:p>
        </w:tc>
        <w:tc>
          <w:tcPr>
            <w:tcW w:w="1747" w:type="dxa"/>
            <w:vAlign w:val="center"/>
          </w:tcPr>
          <w:p w14:paraId="690B0DD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Императорские виллы</w:t>
            </w:r>
          </w:p>
        </w:tc>
        <w:tc>
          <w:tcPr>
            <w:tcW w:w="1747" w:type="dxa"/>
            <w:vAlign w:val="center"/>
          </w:tcPr>
          <w:p w14:paraId="681E249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5004</w:t>
            </w:r>
          </w:p>
        </w:tc>
        <w:tc>
          <w:tcPr>
            <w:tcW w:w="1747" w:type="dxa"/>
            <w:vAlign w:val="center"/>
          </w:tcPr>
          <w:p w14:paraId="676F16B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BC6499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102C02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A427205" w14:textId="77777777">
        <w:trPr>
          <w:jc w:val="center"/>
        </w:trPr>
        <w:tc>
          <w:tcPr>
            <w:tcW w:w="1747" w:type="dxa"/>
            <w:vAlign w:val="center"/>
          </w:tcPr>
          <w:p w14:paraId="6A975AD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42</w:t>
            </w:r>
          </w:p>
        </w:tc>
        <w:tc>
          <w:tcPr>
            <w:tcW w:w="1747" w:type="dxa"/>
            <w:vAlign w:val="center"/>
          </w:tcPr>
          <w:p w14:paraId="4B8402D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Императорские виллы</w:t>
            </w:r>
          </w:p>
        </w:tc>
        <w:tc>
          <w:tcPr>
            <w:tcW w:w="1747" w:type="dxa"/>
            <w:vAlign w:val="center"/>
          </w:tcPr>
          <w:p w14:paraId="226E59D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5005</w:t>
            </w:r>
          </w:p>
        </w:tc>
        <w:tc>
          <w:tcPr>
            <w:tcW w:w="1747" w:type="dxa"/>
            <w:vAlign w:val="center"/>
          </w:tcPr>
          <w:p w14:paraId="7E7A1FA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E1CC4C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0B6A77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9235649" w14:textId="77777777">
        <w:trPr>
          <w:jc w:val="center"/>
        </w:trPr>
        <w:tc>
          <w:tcPr>
            <w:tcW w:w="1747" w:type="dxa"/>
            <w:vAlign w:val="center"/>
          </w:tcPr>
          <w:p w14:paraId="021CE6B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43</w:t>
            </w:r>
          </w:p>
        </w:tc>
        <w:tc>
          <w:tcPr>
            <w:tcW w:w="1747" w:type="dxa"/>
            <w:vAlign w:val="center"/>
          </w:tcPr>
          <w:p w14:paraId="29CC87A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267BC9F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01 Кроссовая</w:t>
            </w:r>
          </w:p>
        </w:tc>
        <w:tc>
          <w:tcPr>
            <w:tcW w:w="1747" w:type="dxa"/>
            <w:vAlign w:val="center"/>
          </w:tcPr>
          <w:p w14:paraId="7600B69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146A9EB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957D21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84BCE0B" w14:textId="77777777">
        <w:trPr>
          <w:jc w:val="center"/>
        </w:trPr>
        <w:tc>
          <w:tcPr>
            <w:tcW w:w="1747" w:type="dxa"/>
            <w:vAlign w:val="center"/>
          </w:tcPr>
          <w:p w14:paraId="7BB1DC2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44</w:t>
            </w:r>
          </w:p>
        </w:tc>
        <w:tc>
          <w:tcPr>
            <w:tcW w:w="1747" w:type="dxa"/>
            <w:vAlign w:val="center"/>
          </w:tcPr>
          <w:p w14:paraId="71578F6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4724FD9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02 Кроссовая</w:t>
            </w:r>
          </w:p>
        </w:tc>
        <w:tc>
          <w:tcPr>
            <w:tcW w:w="1747" w:type="dxa"/>
            <w:vAlign w:val="center"/>
          </w:tcPr>
          <w:p w14:paraId="71226DD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0DCA9F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3C71796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DD3E640" w14:textId="77777777">
        <w:trPr>
          <w:jc w:val="center"/>
        </w:trPr>
        <w:tc>
          <w:tcPr>
            <w:tcW w:w="1747" w:type="dxa"/>
            <w:vAlign w:val="center"/>
          </w:tcPr>
          <w:p w14:paraId="3F2C637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45</w:t>
            </w:r>
          </w:p>
        </w:tc>
        <w:tc>
          <w:tcPr>
            <w:tcW w:w="1747" w:type="dxa"/>
            <w:vAlign w:val="center"/>
          </w:tcPr>
          <w:p w14:paraId="24F0ECE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49BC37F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03 Кроссовая</w:t>
            </w:r>
          </w:p>
        </w:tc>
        <w:tc>
          <w:tcPr>
            <w:tcW w:w="1747" w:type="dxa"/>
            <w:vAlign w:val="center"/>
          </w:tcPr>
          <w:p w14:paraId="54BD1DA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628999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E98251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D0BD02E" w14:textId="77777777">
        <w:trPr>
          <w:jc w:val="center"/>
        </w:trPr>
        <w:tc>
          <w:tcPr>
            <w:tcW w:w="1747" w:type="dxa"/>
            <w:vAlign w:val="center"/>
          </w:tcPr>
          <w:p w14:paraId="453531F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46</w:t>
            </w:r>
          </w:p>
        </w:tc>
        <w:tc>
          <w:tcPr>
            <w:tcW w:w="1747" w:type="dxa"/>
            <w:vAlign w:val="center"/>
          </w:tcPr>
          <w:p w14:paraId="24CAAF5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0EB66C7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 xml:space="preserve">04 </w:t>
            </w:r>
            <w:r w:rsidRPr="005571AC">
              <w:rPr>
                <w:rFonts w:ascii="Times New Roman" w:hAnsi="Times New Roman" w:cs="Times New Roman"/>
                <w:sz w:val="16"/>
              </w:rPr>
              <w:t>Кроссовая</w:t>
            </w:r>
          </w:p>
        </w:tc>
        <w:tc>
          <w:tcPr>
            <w:tcW w:w="1747" w:type="dxa"/>
            <w:vAlign w:val="center"/>
          </w:tcPr>
          <w:p w14:paraId="076ABC8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4CEAD6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7E0258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4CADC6B" w14:textId="77777777">
        <w:trPr>
          <w:jc w:val="center"/>
        </w:trPr>
        <w:tc>
          <w:tcPr>
            <w:tcW w:w="1747" w:type="dxa"/>
            <w:vAlign w:val="center"/>
          </w:tcPr>
          <w:p w14:paraId="293E5A6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47</w:t>
            </w:r>
          </w:p>
        </w:tc>
        <w:tc>
          <w:tcPr>
            <w:tcW w:w="1747" w:type="dxa"/>
            <w:vAlign w:val="center"/>
          </w:tcPr>
          <w:p w14:paraId="581E747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2366AD4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05 Кроссовая</w:t>
            </w:r>
          </w:p>
        </w:tc>
        <w:tc>
          <w:tcPr>
            <w:tcW w:w="1747" w:type="dxa"/>
            <w:vAlign w:val="center"/>
          </w:tcPr>
          <w:p w14:paraId="35136C6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532171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DAD84C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CEAF8DC" w14:textId="77777777">
        <w:trPr>
          <w:jc w:val="center"/>
        </w:trPr>
        <w:tc>
          <w:tcPr>
            <w:tcW w:w="1747" w:type="dxa"/>
            <w:vAlign w:val="center"/>
          </w:tcPr>
          <w:p w14:paraId="2576DBD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48</w:t>
            </w:r>
          </w:p>
        </w:tc>
        <w:tc>
          <w:tcPr>
            <w:tcW w:w="1747" w:type="dxa"/>
            <w:vAlign w:val="center"/>
          </w:tcPr>
          <w:p w14:paraId="5BDBF74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20AB5A6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06 Кроссовая</w:t>
            </w:r>
          </w:p>
        </w:tc>
        <w:tc>
          <w:tcPr>
            <w:tcW w:w="1747" w:type="dxa"/>
            <w:vAlign w:val="center"/>
          </w:tcPr>
          <w:p w14:paraId="68B71C6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3CA254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D0466D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32AB418D" w14:textId="77777777">
        <w:trPr>
          <w:jc w:val="center"/>
        </w:trPr>
        <w:tc>
          <w:tcPr>
            <w:tcW w:w="1747" w:type="dxa"/>
            <w:vAlign w:val="center"/>
          </w:tcPr>
          <w:p w14:paraId="5D5A023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49</w:t>
            </w:r>
          </w:p>
        </w:tc>
        <w:tc>
          <w:tcPr>
            <w:tcW w:w="1747" w:type="dxa"/>
            <w:vAlign w:val="center"/>
          </w:tcPr>
          <w:p w14:paraId="6112C56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282CC63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07 Кроссовая</w:t>
            </w:r>
          </w:p>
        </w:tc>
        <w:tc>
          <w:tcPr>
            <w:tcW w:w="1747" w:type="dxa"/>
            <w:vAlign w:val="center"/>
          </w:tcPr>
          <w:p w14:paraId="58BCB06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9C82E6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6FA89D6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3DFA57B5" w14:textId="77777777">
        <w:trPr>
          <w:jc w:val="center"/>
        </w:trPr>
        <w:tc>
          <w:tcPr>
            <w:tcW w:w="1747" w:type="dxa"/>
            <w:vAlign w:val="center"/>
          </w:tcPr>
          <w:p w14:paraId="6EFE7C7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50</w:t>
            </w:r>
          </w:p>
        </w:tc>
        <w:tc>
          <w:tcPr>
            <w:tcW w:w="1747" w:type="dxa"/>
            <w:vAlign w:val="center"/>
          </w:tcPr>
          <w:p w14:paraId="33FA9F1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30B589D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08 Кроссовая</w:t>
            </w:r>
          </w:p>
        </w:tc>
        <w:tc>
          <w:tcPr>
            <w:tcW w:w="1747" w:type="dxa"/>
            <w:vAlign w:val="center"/>
          </w:tcPr>
          <w:p w14:paraId="3F75290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CB41FC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532EEA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F3AF324" w14:textId="77777777">
        <w:trPr>
          <w:jc w:val="center"/>
        </w:trPr>
        <w:tc>
          <w:tcPr>
            <w:tcW w:w="1747" w:type="dxa"/>
            <w:vAlign w:val="center"/>
          </w:tcPr>
          <w:p w14:paraId="480388E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51</w:t>
            </w:r>
          </w:p>
        </w:tc>
        <w:tc>
          <w:tcPr>
            <w:tcW w:w="1747" w:type="dxa"/>
            <w:vAlign w:val="center"/>
          </w:tcPr>
          <w:p w14:paraId="4AA7F11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27D7E9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09 Кроссовая</w:t>
            </w:r>
          </w:p>
        </w:tc>
        <w:tc>
          <w:tcPr>
            <w:tcW w:w="1747" w:type="dxa"/>
            <w:vAlign w:val="center"/>
          </w:tcPr>
          <w:p w14:paraId="211D02F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106893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2CB605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8BA1358" w14:textId="77777777">
        <w:trPr>
          <w:jc w:val="center"/>
        </w:trPr>
        <w:tc>
          <w:tcPr>
            <w:tcW w:w="1747" w:type="dxa"/>
            <w:vAlign w:val="center"/>
          </w:tcPr>
          <w:p w14:paraId="438EA59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52</w:t>
            </w:r>
          </w:p>
        </w:tc>
        <w:tc>
          <w:tcPr>
            <w:tcW w:w="1747" w:type="dxa"/>
            <w:vAlign w:val="center"/>
          </w:tcPr>
          <w:p w14:paraId="5274437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514DE8E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10 Кроссовая</w:t>
            </w:r>
          </w:p>
        </w:tc>
        <w:tc>
          <w:tcPr>
            <w:tcW w:w="1747" w:type="dxa"/>
            <w:vAlign w:val="center"/>
          </w:tcPr>
          <w:p w14:paraId="34EBCAB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4CDAE0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19ABFB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E7E3C3E" w14:textId="77777777">
        <w:trPr>
          <w:jc w:val="center"/>
        </w:trPr>
        <w:tc>
          <w:tcPr>
            <w:tcW w:w="1747" w:type="dxa"/>
            <w:vAlign w:val="center"/>
          </w:tcPr>
          <w:p w14:paraId="7584E99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53</w:t>
            </w:r>
          </w:p>
        </w:tc>
        <w:tc>
          <w:tcPr>
            <w:tcW w:w="1747" w:type="dxa"/>
            <w:vAlign w:val="center"/>
          </w:tcPr>
          <w:p w14:paraId="0703134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1C07BD0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11 Кроссовая</w:t>
            </w:r>
          </w:p>
        </w:tc>
        <w:tc>
          <w:tcPr>
            <w:tcW w:w="1747" w:type="dxa"/>
            <w:vAlign w:val="center"/>
          </w:tcPr>
          <w:p w14:paraId="6FEC53E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85C410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6638721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5A498B8C" w14:textId="77777777">
        <w:trPr>
          <w:jc w:val="center"/>
        </w:trPr>
        <w:tc>
          <w:tcPr>
            <w:tcW w:w="1747" w:type="dxa"/>
            <w:vAlign w:val="center"/>
          </w:tcPr>
          <w:p w14:paraId="6BD9E67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54</w:t>
            </w:r>
          </w:p>
        </w:tc>
        <w:tc>
          <w:tcPr>
            <w:tcW w:w="1747" w:type="dxa"/>
            <w:vAlign w:val="center"/>
          </w:tcPr>
          <w:p w14:paraId="216B828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347B557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12 Кроссовая</w:t>
            </w:r>
          </w:p>
        </w:tc>
        <w:tc>
          <w:tcPr>
            <w:tcW w:w="1747" w:type="dxa"/>
            <w:vAlign w:val="center"/>
          </w:tcPr>
          <w:p w14:paraId="7A8AFA6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0B4BCB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0B7E7E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0E7999A" w14:textId="77777777">
        <w:trPr>
          <w:jc w:val="center"/>
        </w:trPr>
        <w:tc>
          <w:tcPr>
            <w:tcW w:w="1747" w:type="dxa"/>
            <w:vAlign w:val="center"/>
          </w:tcPr>
          <w:p w14:paraId="527B5DE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55</w:t>
            </w:r>
          </w:p>
        </w:tc>
        <w:tc>
          <w:tcPr>
            <w:tcW w:w="1747" w:type="dxa"/>
            <w:vAlign w:val="center"/>
          </w:tcPr>
          <w:p w14:paraId="61CDBA1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2C69AC8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13 Кроссовая</w:t>
            </w:r>
          </w:p>
        </w:tc>
        <w:tc>
          <w:tcPr>
            <w:tcW w:w="1747" w:type="dxa"/>
            <w:vAlign w:val="center"/>
          </w:tcPr>
          <w:p w14:paraId="6D0D51A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303130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7FD711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EFDB246" w14:textId="77777777">
        <w:trPr>
          <w:jc w:val="center"/>
        </w:trPr>
        <w:tc>
          <w:tcPr>
            <w:tcW w:w="1747" w:type="dxa"/>
            <w:vAlign w:val="center"/>
          </w:tcPr>
          <w:p w14:paraId="7FFC8F8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56</w:t>
            </w:r>
          </w:p>
        </w:tc>
        <w:tc>
          <w:tcPr>
            <w:tcW w:w="1747" w:type="dxa"/>
            <w:vAlign w:val="center"/>
          </w:tcPr>
          <w:p w14:paraId="171AD4C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7B61D30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14 Кроссовая</w:t>
            </w:r>
          </w:p>
        </w:tc>
        <w:tc>
          <w:tcPr>
            <w:tcW w:w="1747" w:type="dxa"/>
            <w:vAlign w:val="center"/>
          </w:tcPr>
          <w:p w14:paraId="72EA5DC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241BB29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5A03AD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69635CE4" w14:textId="77777777">
        <w:trPr>
          <w:jc w:val="center"/>
        </w:trPr>
        <w:tc>
          <w:tcPr>
            <w:tcW w:w="1747" w:type="dxa"/>
            <w:vAlign w:val="center"/>
          </w:tcPr>
          <w:p w14:paraId="65AD30C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57</w:t>
            </w:r>
          </w:p>
        </w:tc>
        <w:tc>
          <w:tcPr>
            <w:tcW w:w="1747" w:type="dxa"/>
            <w:vAlign w:val="center"/>
          </w:tcPr>
          <w:p w14:paraId="4034F3D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4A7A9B9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 xml:space="preserve">15 </w:t>
            </w:r>
            <w:r w:rsidRPr="005571AC">
              <w:rPr>
                <w:rFonts w:ascii="Times New Roman" w:hAnsi="Times New Roman" w:cs="Times New Roman"/>
                <w:sz w:val="16"/>
              </w:rPr>
              <w:t>Кроссовая</w:t>
            </w:r>
          </w:p>
        </w:tc>
        <w:tc>
          <w:tcPr>
            <w:tcW w:w="1747" w:type="dxa"/>
            <w:vAlign w:val="center"/>
          </w:tcPr>
          <w:p w14:paraId="5CB0346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ED6CB2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413D57F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158FC084" w14:textId="77777777">
        <w:trPr>
          <w:jc w:val="center"/>
        </w:trPr>
        <w:tc>
          <w:tcPr>
            <w:tcW w:w="1747" w:type="dxa"/>
            <w:vAlign w:val="center"/>
          </w:tcPr>
          <w:p w14:paraId="23EF745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58</w:t>
            </w:r>
          </w:p>
        </w:tc>
        <w:tc>
          <w:tcPr>
            <w:tcW w:w="1747" w:type="dxa"/>
            <w:vAlign w:val="center"/>
          </w:tcPr>
          <w:p w14:paraId="344EFB7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Винные виллы</w:t>
            </w:r>
          </w:p>
        </w:tc>
        <w:tc>
          <w:tcPr>
            <w:tcW w:w="1747" w:type="dxa"/>
            <w:vAlign w:val="center"/>
          </w:tcPr>
          <w:p w14:paraId="551186C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16 Кроссовая</w:t>
            </w:r>
          </w:p>
        </w:tc>
        <w:tc>
          <w:tcPr>
            <w:tcW w:w="1747" w:type="dxa"/>
            <w:vAlign w:val="center"/>
          </w:tcPr>
          <w:p w14:paraId="1C6C60E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4CD506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391A5B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1</w:t>
            </w:r>
          </w:p>
        </w:tc>
      </w:tr>
      <w:tr w:rsidR="005571AC" w:rsidRPr="005571AC" w14:paraId="78DFD355" w14:textId="77777777">
        <w:trPr>
          <w:jc w:val="center"/>
        </w:trPr>
        <w:tc>
          <w:tcPr>
            <w:tcW w:w="1747" w:type="dxa"/>
            <w:vAlign w:val="center"/>
          </w:tcPr>
          <w:p w14:paraId="46D949A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59</w:t>
            </w:r>
          </w:p>
        </w:tc>
        <w:tc>
          <w:tcPr>
            <w:tcW w:w="1747" w:type="dxa"/>
            <w:vAlign w:val="center"/>
          </w:tcPr>
          <w:p w14:paraId="18EBE41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Парк аттракционов</w:t>
            </w:r>
          </w:p>
        </w:tc>
        <w:tc>
          <w:tcPr>
            <w:tcW w:w="1747" w:type="dxa"/>
            <w:vAlign w:val="center"/>
          </w:tcPr>
          <w:p w14:paraId="2C99037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Купол</w:t>
            </w:r>
          </w:p>
        </w:tc>
        <w:tc>
          <w:tcPr>
            <w:tcW w:w="1747" w:type="dxa"/>
            <w:vAlign w:val="center"/>
          </w:tcPr>
          <w:p w14:paraId="0526DB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EB6ED9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AC66A1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1516D289" w14:textId="77777777">
        <w:trPr>
          <w:jc w:val="center"/>
        </w:trPr>
        <w:tc>
          <w:tcPr>
            <w:tcW w:w="1747" w:type="dxa"/>
            <w:vAlign w:val="center"/>
          </w:tcPr>
          <w:p w14:paraId="3DBB56D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60</w:t>
            </w:r>
          </w:p>
        </w:tc>
        <w:tc>
          <w:tcPr>
            <w:tcW w:w="1747" w:type="dxa"/>
            <w:vAlign w:val="center"/>
          </w:tcPr>
          <w:p w14:paraId="56FE825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Японский сад (сувенирный домик)</w:t>
            </w:r>
          </w:p>
        </w:tc>
        <w:tc>
          <w:tcPr>
            <w:tcW w:w="1747" w:type="dxa"/>
            <w:vAlign w:val="center"/>
          </w:tcPr>
          <w:p w14:paraId="7CDB2B7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Японский сувенирный</w:t>
            </w:r>
          </w:p>
        </w:tc>
        <w:tc>
          <w:tcPr>
            <w:tcW w:w="1747" w:type="dxa"/>
            <w:vAlign w:val="center"/>
          </w:tcPr>
          <w:p w14:paraId="7F1EF7E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2192F0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B2D54B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172093B6" w14:textId="77777777">
        <w:trPr>
          <w:jc w:val="center"/>
        </w:trPr>
        <w:tc>
          <w:tcPr>
            <w:tcW w:w="1747" w:type="dxa"/>
            <w:vAlign w:val="center"/>
          </w:tcPr>
          <w:p w14:paraId="2797892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61</w:t>
            </w:r>
          </w:p>
        </w:tc>
        <w:tc>
          <w:tcPr>
            <w:tcW w:w="1747" w:type="dxa"/>
            <w:vAlign w:val="center"/>
          </w:tcPr>
          <w:p w14:paraId="7B750CD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Велком центр (крытый паркинг)</w:t>
            </w:r>
          </w:p>
        </w:tc>
        <w:tc>
          <w:tcPr>
            <w:tcW w:w="1747" w:type="dxa"/>
            <w:vAlign w:val="center"/>
          </w:tcPr>
          <w:p w14:paraId="547A30A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L3-1 (101A)</w:t>
            </w:r>
          </w:p>
        </w:tc>
        <w:tc>
          <w:tcPr>
            <w:tcW w:w="1747" w:type="dxa"/>
            <w:vAlign w:val="center"/>
          </w:tcPr>
          <w:p w14:paraId="6EA9587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1B30F3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7D5A955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3417FDE4" w14:textId="77777777">
        <w:trPr>
          <w:jc w:val="center"/>
        </w:trPr>
        <w:tc>
          <w:tcPr>
            <w:tcW w:w="1747" w:type="dxa"/>
            <w:vAlign w:val="center"/>
          </w:tcPr>
          <w:p w14:paraId="57CF63E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62</w:t>
            </w:r>
          </w:p>
        </w:tc>
        <w:tc>
          <w:tcPr>
            <w:tcW w:w="1747" w:type="dxa"/>
            <w:vAlign w:val="center"/>
          </w:tcPr>
          <w:p w14:paraId="4A37F33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5F79CF68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5571AC">
              <w:rPr>
                <w:rFonts w:ascii="Times New Roman" w:hAnsi="Times New Roman" w:cs="Times New Roman"/>
                <w:sz w:val="16"/>
              </w:rPr>
              <w:t>Wine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park</w:t>
            </w:r>
            <w:proofErr w:type="gramEnd"/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parking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— точка 1, уточнить помещение/шкаф</w:t>
            </w:r>
          </w:p>
        </w:tc>
        <w:tc>
          <w:tcPr>
            <w:tcW w:w="1747" w:type="dxa"/>
            <w:vAlign w:val="center"/>
          </w:tcPr>
          <w:p w14:paraId="5F16A77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0324570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42B819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1E9FD3BE" w14:textId="77777777">
        <w:trPr>
          <w:jc w:val="center"/>
        </w:trPr>
        <w:tc>
          <w:tcPr>
            <w:tcW w:w="1747" w:type="dxa"/>
            <w:vAlign w:val="center"/>
          </w:tcPr>
          <w:p w14:paraId="1773D17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63</w:t>
            </w:r>
          </w:p>
        </w:tc>
        <w:tc>
          <w:tcPr>
            <w:tcW w:w="1747" w:type="dxa"/>
            <w:vAlign w:val="center"/>
          </w:tcPr>
          <w:p w14:paraId="5138BB6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087AE040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proofErr w:type="gramStart"/>
            <w:r w:rsidRPr="005571AC">
              <w:rPr>
                <w:rFonts w:ascii="Times New Roman" w:hAnsi="Times New Roman" w:cs="Times New Roman"/>
                <w:sz w:val="16"/>
              </w:rPr>
              <w:t>Wine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park</w:t>
            </w:r>
            <w:proofErr w:type="gramEnd"/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</w:t>
            </w:r>
            <w:r w:rsidRPr="005571AC">
              <w:rPr>
                <w:rFonts w:ascii="Times New Roman" w:hAnsi="Times New Roman" w:cs="Times New Roman"/>
                <w:sz w:val="16"/>
              </w:rPr>
              <w:t>parking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 — точка 2, уточнить помещение/шкаф</w:t>
            </w:r>
          </w:p>
        </w:tc>
        <w:tc>
          <w:tcPr>
            <w:tcW w:w="1747" w:type="dxa"/>
            <w:vAlign w:val="center"/>
          </w:tcPr>
          <w:p w14:paraId="6CF9ABB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13CD19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5404B9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76814A00" w14:textId="77777777">
        <w:trPr>
          <w:jc w:val="center"/>
        </w:trPr>
        <w:tc>
          <w:tcPr>
            <w:tcW w:w="1747" w:type="dxa"/>
            <w:vAlign w:val="center"/>
          </w:tcPr>
          <w:p w14:paraId="748AE03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64</w:t>
            </w:r>
          </w:p>
        </w:tc>
        <w:tc>
          <w:tcPr>
            <w:tcW w:w="1747" w:type="dxa"/>
            <w:vAlign w:val="center"/>
          </w:tcPr>
          <w:p w14:paraId="0EC9513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5C3C6DC9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Винный парк, −3 этаж, рядом с линией розлива; уточнить помещение</w:t>
            </w:r>
          </w:p>
        </w:tc>
        <w:tc>
          <w:tcPr>
            <w:tcW w:w="1747" w:type="dxa"/>
            <w:vAlign w:val="center"/>
          </w:tcPr>
          <w:p w14:paraId="154C9F9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7927EE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0A1C309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3CA01802" w14:textId="77777777">
        <w:trPr>
          <w:jc w:val="center"/>
        </w:trPr>
        <w:tc>
          <w:tcPr>
            <w:tcW w:w="1747" w:type="dxa"/>
            <w:vAlign w:val="center"/>
          </w:tcPr>
          <w:p w14:paraId="5900DBD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65</w:t>
            </w:r>
          </w:p>
        </w:tc>
        <w:tc>
          <w:tcPr>
            <w:tcW w:w="1747" w:type="dxa"/>
            <w:vAlign w:val="center"/>
          </w:tcPr>
          <w:p w14:paraId="10FE61B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09F722BE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Винный парк, −1 этаж; уточнить помещение</w:t>
            </w:r>
          </w:p>
        </w:tc>
        <w:tc>
          <w:tcPr>
            <w:tcW w:w="1747" w:type="dxa"/>
            <w:vAlign w:val="center"/>
          </w:tcPr>
          <w:p w14:paraId="68FC792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8C1053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5FF106D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3A30F21D" w14:textId="77777777">
        <w:trPr>
          <w:jc w:val="center"/>
        </w:trPr>
        <w:tc>
          <w:tcPr>
            <w:tcW w:w="1747" w:type="dxa"/>
            <w:vAlign w:val="center"/>
          </w:tcPr>
          <w:p w14:paraId="64C5DD84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66</w:t>
            </w:r>
          </w:p>
        </w:tc>
        <w:tc>
          <w:tcPr>
            <w:tcW w:w="1747" w:type="dxa"/>
            <w:vAlign w:val="center"/>
          </w:tcPr>
          <w:p w14:paraId="15CFF42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65D68F40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Башня на винном парке; уточнить помещение/шкаф</w:t>
            </w:r>
          </w:p>
        </w:tc>
        <w:tc>
          <w:tcPr>
            <w:tcW w:w="1747" w:type="dxa"/>
            <w:vAlign w:val="center"/>
          </w:tcPr>
          <w:p w14:paraId="7342799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83F92E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9F3D4A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05FFC9D3" w14:textId="77777777">
        <w:trPr>
          <w:jc w:val="center"/>
        </w:trPr>
        <w:tc>
          <w:tcPr>
            <w:tcW w:w="1747" w:type="dxa"/>
            <w:vAlign w:val="center"/>
          </w:tcPr>
          <w:p w14:paraId="02C5234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67</w:t>
            </w:r>
          </w:p>
        </w:tc>
        <w:tc>
          <w:tcPr>
            <w:tcW w:w="1747" w:type="dxa"/>
            <w:vAlign w:val="center"/>
          </w:tcPr>
          <w:p w14:paraId="5FE6D4A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3578C231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Винный парк, энергоцентр; уточнить помещение/шкаф</w:t>
            </w:r>
          </w:p>
        </w:tc>
        <w:tc>
          <w:tcPr>
            <w:tcW w:w="1747" w:type="dxa"/>
            <w:vAlign w:val="center"/>
          </w:tcPr>
          <w:p w14:paraId="74BEB32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2EAF75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B1EC1D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3E79C118" w14:textId="77777777">
        <w:trPr>
          <w:jc w:val="center"/>
        </w:trPr>
        <w:tc>
          <w:tcPr>
            <w:tcW w:w="1747" w:type="dxa"/>
            <w:vAlign w:val="center"/>
          </w:tcPr>
          <w:p w14:paraId="40EE604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68</w:t>
            </w:r>
          </w:p>
        </w:tc>
        <w:tc>
          <w:tcPr>
            <w:tcW w:w="1747" w:type="dxa"/>
            <w:vAlign w:val="center"/>
          </w:tcPr>
          <w:p w14:paraId="13F00EE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7B77C971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Винный парк, энергоцентр рядом с пожарной агрегацией, ближе к линии розлива; уточнить помещение/шкаф и границы вмешательства</w:t>
            </w:r>
          </w:p>
        </w:tc>
        <w:tc>
          <w:tcPr>
            <w:tcW w:w="1747" w:type="dxa"/>
            <w:vAlign w:val="center"/>
          </w:tcPr>
          <w:p w14:paraId="3D77EFF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D3E5AC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C2E7CE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68D75DFC" w14:textId="77777777">
        <w:trPr>
          <w:jc w:val="center"/>
        </w:trPr>
        <w:tc>
          <w:tcPr>
            <w:tcW w:w="1747" w:type="dxa"/>
            <w:vAlign w:val="center"/>
          </w:tcPr>
          <w:p w14:paraId="5FF18B2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69</w:t>
            </w:r>
          </w:p>
        </w:tc>
        <w:tc>
          <w:tcPr>
            <w:tcW w:w="1747" w:type="dxa"/>
            <w:vAlign w:val="center"/>
          </w:tcPr>
          <w:p w14:paraId="50739A4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7DF16F9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Пом. 03.61</w:t>
            </w:r>
          </w:p>
        </w:tc>
        <w:tc>
          <w:tcPr>
            <w:tcW w:w="1747" w:type="dxa"/>
            <w:vAlign w:val="center"/>
          </w:tcPr>
          <w:p w14:paraId="3253456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3F9B68C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480E54C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4FEB0322" w14:textId="77777777">
        <w:trPr>
          <w:jc w:val="center"/>
        </w:trPr>
        <w:tc>
          <w:tcPr>
            <w:tcW w:w="1747" w:type="dxa"/>
            <w:vAlign w:val="center"/>
          </w:tcPr>
          <w:p w14:paraId="293D8AE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70</w:t>
            </w:r>
          </w:p>
        </w:tc>
        <w:tc>
          <w:tcPr>
            <w:tcW w:w="1747" w:type="dxa"/>
            <w:vAlign w:val="center"/>
          </w:tcPr>
          <w:p w14:paraId="390596A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2671785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Пом. 03.60 (уточнить наименование)</w:t>
            </w:r>
          </w:p>
        </w:tc>
        <w:tc>
          <w:tcPr>
            <w:tcW w:w="1747" w:type="dxa"/>
            <w:vAlign w:val="center"/>
          </w:tcPr>
          <w:p w14:paraId="6A2326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1806F3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737BA1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0AF5D8C0" w14:textId="77777777">
        <w:trPr>
          <w:jc w:val="center"/>
        </w:trPr>
        <w:tc>
          <w:tcPr>
            <w:tcW w:w="1747" w:type="dxa"/>
            <w:vAlign w:val="center"/>
          </w:tcPr>
          <w:p w14:paraId="05E41615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71</w:t>
            </w:r>
          </w:p>
        </w:tc>
        <w:tc>
          <w:tcPr>
            <w:tcW w:w="1747" w:type="dxa"/>
            <w:vAlign w:val="center"/>
          </w:tcPr>
          <w:p w14:paraId="1A2FD83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3887168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Пом. 02.26</w:t>
            </w:r>
          </w:p>
        </w:tc>
        <w:tc>
          <w:tcPr>
            <w:tcW w:w="1747" w:type="dxa"/>
            <w:vAlign w:val="center"/>
          </w:tcPr>
          <w:p w14:paraId="3178946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79E33A2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D3B674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3CEB0CFF" w14:textId="77777777">
        <w:trPr>
          <w:jc w:val="center"/>
        </w:trPr>
        <w:tc>
          <w:tcPr>
            <w:tcW w:w="1747" w:type="dxa"/>
            <w:vAlign w:val="center"/>
          </w:tcPr>
          <w:p w14:paraId="1488FBF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72</w:t>
            </w:r>
          </w:p>
        </w:tc>
        <w:tc>
          <w:tcPr>
            <w:tcW w:w="1747" w:type="dxa"/>
            <w:vAlign w:val="center"/>
          </w:tcPr>
          <w:p w14:paraId="66361D3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Винодельня</w:t>
            </w:r>
          </w:p>
        </w:tc>
        <w:tc>
          <w:tcPr>
            <w:tcW w:w="1747" w:type="dxa"/>
            <w:vAlign w:val="center"/>
          </w:tcPr>
          <w:p w14:paraId="450CEBC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Пом. 02.19</w:t>
            </w:r>
          </w:p>
        </w:tc>
        <w:tc>
          <w:tcPr>
            <w:tcW w:w="1747" w:type="dxa"/>
            <w:vAlign w:val="center"/>
          </w:tcPr>
          <w:p w14:paraId="1BBE0EB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6547E2D0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1D53F5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2</w:t>
            </w:r>
          </w:p>
        </w:tc>
      </w:tr>
      <w:tr w:rsidR="005571AC" w:rsidRPr="005571AC" w14:paraId="65F7D213" w14:textId="77777777">
        <w:trPr>
          <w:jc w:val="center"/>
        </w:trPr>
        <w:tc>
          <w:tcPr>
            <w:tcW w:w="1747" w:type="dxa"/>
            <w:vAlign w:val="center"/>
          </w:tcPr>
          <w:p w14:paraId="205E752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73</w:t>
            </w:r>
          </w:p>
        </w:tc>
        <w:tc>
          <w:tcPr>
            <w:tcW w:w="1747" w:type="dxa"/>
            <w:vAlign w:val="center"/>
          </w:tcPr>
          <w:p w14:paraId="62C1C6F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Ресторан «Черное море»</w:t>
            </w:r>
          </w:p>
        </w:tc>
        <w:tc>
          <w:tcPr>
            <w:tcW w:w="1747" w:type="dxa"/>
            <w:vAlign w:val="center"/>
          </w:tcPr>
          <w:p w14:paraId="3EFBC5F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Бывший «Эпикур»</w:t>
            </w:r>
          </w:p>
        </w:tc>
        <w:tc>
          <w:tcPr>
            <w:tcW w:w="1747" w:type="dxa"/>
            <w:vAlign w:val="center"/>
          </w:tcPr>
          <w:p w14:paraId="5BE7018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48318B1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FB24B1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5571AC" w:rsidRPr="005571AC" w14:paraId="0E53993B" w14:textId="77777777">
        <w:trPr>
          <w:jc w:val="center"/>
        </w:trPr>
        <w:tc>
          <w:tcPr>
            <w:tcW w:w="1747" w:type="dxa"/>
            <w:vAlign w:val="center"/>
          </w:tcPr>
          <w:p w14:paraId="6F43147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74</w:t>
            </w:r>
          </w:p>
        </w:tc>
        <w:tc>
          <w:tcPr>
            <w:tcW w:w="1747" w:type="dxa"/>
            <w:vAlign w:val="center"/>
          </w:tcPr>
          <w:p w14:paraId="7B760DB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</w:t>
            </w:r>
          </w:p>
        </w:tc>
        <w:tc>
          <w:tcPr>
            <w:tcW w:w="1747" w:type="dxa"/>
            <w:vAlign w:val="center"/>
          </w:tcPr>
          <w:p w14:paraId="7AF8637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Эврика</w:t>
            </w:r>
          </w:p>
        </w:tc>
        <w:tc>
          <w:tcPr>
            <w:tcW w:w="1747" w:type="dxa"/>
            <w:vAlign w:val="center"/>
          </w:tcPr>
          <w:p w14:paraId="260CCB8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3E9119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2F55EC3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  <w:tr w:rsidR="005571AC" w:rsidRPr="005571AC" w14:paraId="14928BA9" w14:textId="77777777">
        <w:trPr>
          <w:jc w:val="center"/>
        </w:trPr>
        <w:tc>
          <w:tcPr>
            <w:tcW w:w="1747" w:type="dxa"/>
            <w:vAlign w:val="center"/>
          </w:tcPr>
          <w:p w14:paraId="382A161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75</w:t>
            </w:r>
          </w:p>
        </w:tc>
        <w:tc>
          <w:tcPr>
            <w:tcW w:w="1747" w:type="dxa"/>
            <w:vAlign w:val="center"/>
          </w:tcPr>
          <w:p w14:paraId="419E704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МФК</w:t>
            </w:r>
          </w:p>
        </w:tc>
        <w:tc>
          <w:tcPr>
            <w:tcW w:w="1747" w:type="dxa"/>
            <w:vAlign w:val="center"/>
          </w:tcPr>
          <w:p w14:paraId="76457023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Астер</w:t>
            </w:r>
          </w:p>
        </w:tc>
        <w:tc>
          <w:tcPr>
            <w:tcW w:w="1747" w:type="dxa"/>
            <w:vAlign w:val="center"/>
          </w:tcPr>
          <w:p w14:paraId="60EBD89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Rack</w:t>
            </w:r>
          </w:p>
        </w:tc>
        <w:tc>
          <w:tcPr>
            <w:tcW w:w="1747" w:type="dxa"/>
            <w:vAlign w:val="center"/>
          </w:tcPr>
          <w:p w14:paraId="52E0E5A8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3000 ВА</w:t>
            </w:r>
          </w:p>
        </w:tc>
        <w:tc>
          <w:tcPr>
            <w:tcW w:w="1747" w:type="dxa"/>
            <w:vAlign w:val="center"/>
          </w:tcPr>
          <w:p w14:paraId="18D73ED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3</w:t>
            </w:r>
          </w:p>
        </w:tc>
      </w:tr>
    </w:tbl>
    <w:p w14:paraId="550485CB" w14:textId="77777777" w:rsidR="008758C4" w:rsidRPr="005571AC" w:rsidRDefault="00AC6C22" w:rsidP="005571AC">
      <w:pPr>
        <w:rPr>
          <w:rFonts w:ascii="Times New Roman" w:hAnsi="Times New Roman" w:cs="Times New Roman"/>
        </w:rPr>
      </w:pPr>
      <w:r w:rsidRPr="005571AC">
        <w:rPr>
          <w:rFonts w:ascii="Times New Roman" w:hAnsi="Times New Roman" w:cs="Times New Roman"/>
        </w:rPr>
        <w:br w:type="page"/>
      </w:r>
    </w:p>
    <w:p w14:paraId="298DADD1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lastRenderedPageBreak/>
        <w:t xml:space="preserve">Приложение № 2. Минимальный состав паспорта точки и </w:t>
      </w:r>
      <w:r w:rsidRPr="005571AC">
        <w:rPr>
          <w:rFonts w:ascii="Times New Roman" w:hAnsi="Times New Roman" w:cs="Times New Roman"/>
          <w:lang w:val="ru-RU"/>
        </w:rPr>
        <w:t>протокола ПНР</w:t>
      </w:r>
    </w:p>
    <w:p w14:paraId="3B51E213" w14:textId="77777777" w:rsidR="008758C4" w:rsidRPr="005571AC" w:rsidRDefault="00AC6C22" w:rsidP="005571AC">
      <w:pPr>
        <w:rPr>
          <w:rFonts w:ascii="Times New Roman" w:hAnsi="Times New Roman" w:cs="Times New Roman"/>
          <w:lang w:val="ru-RU"/>
        </w:rPr>
      </w:pPr>
      <w:r w:rsidRPr="005571AC">
        <w:rPr>
          <w:rFonts w:ascii="Times New Roman" w:hAnsi="Times New Roman" w:cs="Times New Roman"/>
          <w:lang w:val="ru-RU"/>
        </w:rPr>
        <w:t>Паспорт точки и протокол ПНР могут быть оформлены единым документом при условии наличия всех приведенных ниже полей.</w:t>
      </w:r>
    </w:p>
    <w:tbl>
      <w:tblPr>
        <w:tblStyle w:val="aff0"/>
        <w:tblW w:w="0" w:type="auto"/>
        <w:jc w:val="center"/>
        <w:tblLook w:val="04A0" w:firstRow="1" w:lastRow="0" w:firstColumn="1" w:lastColumn="0" w:noHBand="0" w:noVBand="1"/>
      </w:tblPr>
      <w:tblGrid>
        <w:gridCol w:w="5241"/>
        <w:gridCol w:w="5241"/>
      </w:tblGrid>
      <w:tr w:rsidR="005571AC" w:rsidRPr="005571AC" w14:paraId="3907658C" w14:textId="77777777">
        <w:trPr>
          <w:jc w:val="center"/>
        </w:trPr>
        <w:tc>
          <w:tcPr>
            <w:tcW w:w="5241" w:type="dxa"/>
            <w:shd w:val="clear" w:color="auto" w:fill="D9EAF7"/>
            <w:vAlign w:val="center"/>
          </w:tcPr>
          <w:p w14:paraId="4F5AC0C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Поле</w:t>
            </w:r>
            <w:proofErr w:type="spellEnd"/>
          </w:p>
        </w:tc>
        <w:tc>
          <w:tcPr>
            <w:tcW w:w="5241" w:type="dxa"/>
          </w:tcPr>
          <w:p w14:paraId="67A17B63" w14:textId="77777777" w:rsidR="008758C4" w:rsidRPr="005571AC" w:rsidRDefault="008758C4" w:rsidP="005571AC">
            <w:pPr>
              <w:rPr>
                <w:rFonts w:ascii="Times New Roman" w:hAnsi="Times New Roman" w:cs="Times New Roman"/>
              </w:rPr>
            </w:pPr>
          </w:p>
        </w:tc>
      </w:tr>
      <w:tr w:rsidR="005571AC" w:rsidRPr="005571AC" w14:paraId="2A0137F3" w14:textId="77777777">
        <w:trPr>
          <w:jc w:val="center"/>
        </w:trPr>
        <w:tc>
          <w:tcPr>
            <w:tcW w:w="5241" w:type="dxa"/>
          </w:tcPr>
          <w:p w14:paraId="6BCF8ADE" w14:textId="77777777" w:rsidR="008758C4" w:rsidRPr="005571AC" w:rsidRDefault="008758C4" w:rsidP="005571A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5241" w:type="dxa"/>
            <w:shd w:val="clear" w:color="auto" w:fill="D9EAF7"/>
            <w:vAlign w:val="center"/>
          </w:tcPr>
          <w:p w14:paraId="140F4CC7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Минимальное содержание</w:t>
            </w:r>
          </w:p>
        </w:tc>
      </w:tr>
      <w:tr w:rsidR="005571AC" w:rsidRPr="005571AC" w14:paraId="6C308877" w14:textId="77777777">
        <w:trPr>
          <w:jc w:val="center"/>
        </w:trPr>
        <w:tc>
          <w:tcPr>
            <w:tcW w:w="5241" w:type="dxa"/>
            <w:vAlign w:val="center"/>
          </w:tcPr>
          <w:p w14:paraId="0BCC2DF6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 xml:space="preserve">№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позиции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и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уникальный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ID</w:t>
            </w:r>
          </w:p>
        </w:tc>
        <w:tc>
          <w:tcPr>
            <w:tcW w:w="5241" w:type="dxa"/>
            <w:vAlign w:val="center"/>
          </w:tcPr>
          <w:p w14:paraId="330BF130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В соответствии с Приложением № 1 и согласованной системой 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маркировки</w:t>
            </w:r>
          </w:p>
        </w:tc>
      </w:tr>
      <w:tr w:rsidR="005571AC" w:rsidRPr="005571AC" w14:paraId="08B97214" w14:textId="77777777">
        <w:trPr>
          <w:jc w:val="center"/>
        </w:trPr>
        <w:tc>
          <w:tcPr>
            <w:tcW w:w="5241" w:type="dxa"/>
            <w:vAlign w:val="center"/>
          </w:tcPr>
          <w:p w14:paraId="1CF028C1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Объект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и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помещение</w:t>
            </w:r>
            <w:proofErr w:type="spellEnd"/>
          </w:p>
        </w:tc>
        <w:tc>
          <w:tcPr>
            <w:tcW w:w="5241" w:type="dxa"/>
            <w:vAlign w:val="center"/>
          </w:tcPr>
          <w:p w14:paraId="445840C4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Фактическое место установки; привязка к плану/фото</w:t>
            </w:r>
          </w:p>
        </w:tc>
      </w:tr>
      <w:tr w:rsidR="005571AC" w:rsidRPr="005571AC" w14:paraId="7DB50DF4" w14:textId="77777777">
        <w:trPr>
          <w:jc w:val="center"/>
        </w:trPr>
        <w:tc>
          <w:tcPr>
            <w:tcW w:w="5241" w:type="dxa"/>
            <w:vAlign w:val="center"/>
          </w:tcPr>
          <w:p w14:paraId="4D5A18B2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Стойка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и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монтаж</w:t>
            </w:r>
            <w:proofErr w:type="spellEnd"/>
          </w:p>
        </w:tc>
        <w:tc>
          <w:tcPr>
            <w:tcW w:w="5241" w:type="dxa"/>
            <w:vAlign w:val="center"/>
          </w:tcPr>
          <w:p w14:paraId="14723DAF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Номер шкафа/стойки, свободные и занятые </w:t>
            </w:r>
            <w:r w:rsidRPr="005571AC">
              <w:rPr>
                <w:rFonts w:ascii="Times New Roman" w:hAnsi="Times New Roman" w:cs="Times New Roman"/>
                <w:sz w:val="16"/>
              </w:rPr>
              <w:t>U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, </w:t>
            </w:r>
            <w:r w:rsidRPr="005571AC">
              <w:rPr>
                <w:rFonts w:ascii="Times New Roman" w:hAnsi="Times New Roman" w:cs="Times New Roman"/>
                <w:sz w:val="16"/>
              </w:rPr>
              <w:t>U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-позиция, глубина, вентиляция</w:t>
            </w:r>
          </w:p>
        </w:tc>
      </w:tr>
      <w:tr w:rsidR="005571AC" w:rsidRPr="005571AC" w14:paraId="287BBBB3" w14:textId="77777777">
        <w:trPr>
          <w:jc w:val="center"/>
        </w:trPr>
        <w:tc>
          <w:tcPr>
            <w:tcW w:w="5241" w:type="dxa"/>
            <w:vAlign w:val="center"/>
          </w:tcPr>
          <w:p w14:paraId="25E5505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ИБП</w:t>
            </w:r>
          </w:p>
        </w:tc>
        <w:tc>
          <w:tcPr>
            <w:tcW w:w="5241" w:type="dxa"/>
            <w:vAlign w:val="center"/>
          </w:tcPr>
          <w:p w14:paraId="6948CA09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Производитель, модель, серийный номер, номинальная мощность, состав 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батарейных модулей</w:t>
            </w:r>
          </w:p>
        </w:tc>
      </w:tr>
      <w:tr w:rsidR="005571AC" w:rsidRPr="005571AC" w14:paraId="05AE5D93" w14:textId="77777777">
        <w:trPr>
          <w:jc w:val="center"/>
        </w:trPr>
        <w:tc>
          <w:tcPr>
            <w:tcW w:w="5241" w:type="dxa"/>
            <w:vAlign w:val="center"/>
          </w:tcPr>
          <w:p w14:paraId="2DDC823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Входная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цепь</w:t>
            </w:r>
            <w:proofErr w:type="spellEnd"/>
          </w:p>
        </w:tc>
        <w:tc>
          <w:tcPr>
            <w:tcW w:w="5241" w:type="dxa"/>
            <w:vAlign w:val="center"/>
          </w:tcPr>
          <w:p w14:paraId="7F7D518C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Тип сети, напряжение, частота, номер линии, автомат, розетка/клемма</w:t>
            </w:r>
          </w:p>
        </w:tc>
      </w:tr>
      <w:tr w:rsidR="005571AC" w:rsidRPr="005571AC" w14:paraId="599C516A" w14:textId="77777777">
        <w:trPr>
          <w:jc w:val="center"/>
        </w:trPr>
        <w:tc>
          <w:tcPr>
            <w:tcW w:w="5241" w:type="dxa"/>
            <w:vAlign w:val="center"/>
          </w:tcPr>
          <w:p w14:paraId="0D4891AB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Выходная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цепь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и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нагрузка</w:t>
            </w:r>
            <w:proofErr w:type="spellEnd"/>
          </w:p>
        </w:tc>
        <w:tc>
          <w:tcPr>
            <w:tcW w:w="5241" w:type="dxa"/>
            <w:vAlign w:val="center"/>
          </w:tcPr>
          <w:p w14:paraId="3409089D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Перечень нагрузки, Вт, ВА, процент от номинала ИБП</w:t>
            </w:r>
          </w:p>
        </w:tc>
      </w:tr>
      <w:tr w:rsidR="005571AC" w:rsidRPr="005571AC" w14:paraId="37C55F17" w14:textId="77777777">
        <w:trPr>
          <w:jc w:val="center"/>
        </w:trPr>
        <w:tc>
          <w:tcPr>
            <w:tcW w:w="5241" w:type="dxa"/>
            <w:vAlign w:val="center"/>
          </w:tcPr>
          <w:p w14:paraId="5CEC3C4D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Заземление</w:t>
            </w:r>
            <w:proofErr w:type="spellEnd"/>
          </w:p>
        </w:tc>
        <w:tc>
          <w:tcPr>
            <w:tcW w:w="5241" w:type="dxa"/>
            <w:vAlign w:val="center"/>
          </w:tcPr>
          <w:p w14:paraId="6DD24C48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Результат проверки непрерывности </w:t>
            </w:r>
            <w:r w:rsidRPr="005571AC">
              <w:rPr>
                <w:rFonts w:ascii="Times New Roman" w:hAnsi="Times New Roman" w:cs="Times New Roman"/>
                <w:sz w:val="16"/>
              </w:rPr>
              <w:t>PE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; замечания</w:t>
            </w:r>
          </w:p>
        </w:tc>
      </w:tr>
      <w:tr w:rsidR="005571AC" w:rsidRPr="005571AC" w14:paraId="6F768B82" w14:textId="77777777">
        <w:trPr>
          <w:jc w:val="center"/>
        </w:trPr>
        <w:tc>
          <w:tcPr>
            <w:tcW w:w="5241" w:type="dxa"/>
            <w:vAlign w:val="center"/>
          </w:tcPr>
          <w:p w14:paraId="29DDD5C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Автономия</w:t>
            </w:r>
            <w:proofErr w:type="spellEnd"/>
          </w:p>
        </w:tc>
        <w:tc>
          <w:tcPr>
            <w:tcW w:w="5241" w:type="dxa"/>
            <w:vAlign w:val="center"/>
          </w:tcPr>
          <w:p w14:paraId="3E5F7775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Требуемая и расчетная автономия; статус батарей</w:t>
            </w:r>
          </w:p>
        </w:tc>
      </w:tr>
      <w:tr w:rsidR="005571AC" w:rsidRPr="005571AC" w14:paraId="6D007E0F" w14:textId="77777777">
        <w:trPr>
          <w:jc w:val="center"/>
        </w:trPr>
        <w:tc>
          <w:tcPr>
            <w:tcW w:w="5241" w:type="dxa"/>
            <w:vAlign w:val="center"/>
          </w:tcPr>
          <w:p w14:paraId="31D2E96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ПНР</w:t>
            </w:r>
          </w:p>
        </w:tc>
        <w:tc>
          <w:tcPr>
            <w:tcW w:w="5241" w:type="dxa"/>
            <w:vAlign w:val="center"/>
          </w:tcPr>
          <w:p w14:paraId="03519CFE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Работа от сети, от батареи, возврат на сеть, индикация, журналы событий</w:t>
            </w:r>
          </w:p>
        </w:tc>
      </w:tr>
      <w:tr w:rsidR="005571AC" w:rsidRPr="005571AC" w14:paraId="631FB960" w14:textId="77777777">
        <w:trPr>
          <w:jc w:val="center"/>
        </w:trPr>
        <w:tc>
          <w:tcPr>
            <w:tcW w:w="5241" w:type="dxa"/>
            <w:vAlign w:val="center"/>
          </w:tcPr>
          <w:p w14:paraId="46F0F1B9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Мониторинг</w:t>
            </w:r>
            <w:proofErr w:type="spellEnd"/>
          </w:p>
        </w:tc>
        <w:tc>
          <w:tcPr>
            <w:tcW w:w="5241" w:type="dxa"/>
            <w:vAlign w:val="center"/>
          </w:tcPr>
          <w:p w14:paraId="247622BF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</w:rPr>
              <w:t>IP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 xml:space="preserve">, </w:t>
            </w:r>
            <w:r w:rsidRPr="005571AC">
              <w:rPr>
                <w:rFonts w:ascii="Times New Roman" w:hAnsi="Times New Roman" w:cs="Times New Roman"/>
                <w:sz w:val="16"/>
              </w:rPr>
              <w:t>MAC</w:t>
            </w: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, протокол, результат проверки доступа/события — если применимо</w:t>
            </w:r>
          </w:p>
        </w:tc>
      </w:tr>
      <w:tr w:rsidR="005571AC" w:rsidRPr="005571AC" w14:paraId="01C795C8" w14:textId="77777777">
        <w:trPr>
          <w:jc w:val="center"/>
        </w:trPr>
        <w:tc>
          <w:tcPr>
            <w:tcW w:w="5241" w:type="dxa"/>
            <w:vAlign w:val="center"/>
          </w:tcPr>
          <w:p w14:paraId="5317765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Маркировка</w:t>
            </w:r>
            <w:proofErr w:type="spellEnd"/>
          </w:p>
        </w:tc>
        <w:tc>
          <w:tcPr>
            <w:tcW w:w="5241" w:type="dxa"/>
            <w:vAlign w:val="center"/>
          </w:tcPr>
          <w:p w14:paraId="46248322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Идентификаторы ИБП, входа, выхода, автомата и шкафа</w:t>
            </w:r>
          </w:p>
        </w:tc>
      </w:tr>
      <w:tr w:rsidR="005571AC" w:rsidRPr="005571AC" w14:paraId="4BB8EAA0" w14:textId="77777777">
        <w:trPr>
          <w:jc w:val="center"/>
        </w:trPr>
        <w:tc>
          <w:tcPr>
            <w:tcW w:w="5241" w:type="dxa"/>
            <w:vAlign w:val="center"/>
          </w:tcPr>
          <w:p w14:paraId="60C9D8BF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Ограничения</w:t>
            </w:r>
            <w:proofErr w:type="spellEnd"/>
            <w:r w:rsidRPr="005571AC">
              <w:rPr>
                <w:rFonts w:ascii="Times New Roman" w:hAnsi="Times New Roman" w:cs="Times New Roman"/>
                <w:sz w:val="16"/>
              </w:rPr>
              <w:t xml:space="preserve"> и </w:t>
            </w: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замечания</w:t>
            </w:r>
            <w:proofErr w:type="spellEnd"/>
          </w:p>
        </w:tc>
        <w:tc>
          <w:tcPr>
            <w:tcW w:w="5241" w:type="dxa"/>
            <w:vAlign w:val="center"/>
          </w:tcPr>
          <w:p w14:paraId="3A8CEEFB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Отклонения, риски, сроки и ответственные за устранение</w:t>
            </w:r>
          </w:p>
        </w:tc>
      </w:tr>
      <w:tr w:rsidR="005571AC" w:rsidRPr="005571AC" w14:paraId="045E863C" w14:textId="77777777">
        <w:trPr>
          <w:jc w:val="center"/>
        </w:trPr>
        <w:tc>
          <w:tcPr>
            <w:tcW w:w="5241" w:type="dxa"/>
            <w:vAlign w:val="center"/>
          </w:tcPr>
          <w:p w14:paraId="100DD4FE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Фотофиксация</w:t>
            </w:r>
            <w:proofErr w:type="spellEnd"/>
          </w:p>
        </w:tc>
        <w:tc>
          <w:tcPr>
            <w:tcW w:w="5241" w:type="dxa"/>
            <w:vAlign w:val="center"/>
          </w:tcPr>
          <w:p w14:paraId="7DB0D815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Фото до/после, имена файлов или ссылки</w:t>
            </w:r>
          </w:p>
        </w:tc>
      </w:tr>
      <w:tr w:rsidR="005571AC" w:rsidRPr="005571AC" w14:paraId="5AFD08E3" w14:textId="77777777">
        <w:trPr>
          <w:jc w:val="center"/>
        </w:trPr>
        <w:tc>
          <w:tcPr>
            <w:tcW w:w="5241" w:type="dxa"/>
            <w:vAlign w:val="center"/>
          </w:tcPr>
          <w:p w14:paraId="39504ECA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Заключение</w:t>
            </w:r>
            <w:proofErr w:type="spellEnd"/>
          </w:p>
        </w:tc>
        <w:tc>
          <w:tcPr>
            <w:tcW w:w="5241" w:type="dxa"/>
            <w:vAlign w:val="center"/>
          </w:tcPr>
          <w:p w14:paraId="58EB6E8D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Готов к эксплуатации / не готов; причина</w:t>
            </w:r>
          </w:p>
        </w:tc>
      </w:tr>
      <w:tr w:rsidR="005571AC" w:rsidRPr="005571AC" w14:paraId="426E1164" w14:textId="77777777">
        <w:trPr>
          <w:jc w:val="center"/>
        </w:trPr>
        <w:tc>
          <w:tcPr>
            <w:tcW w:w="5241" w:type="dxa"/>
            <w:vAlign w:val="center"/>
          </w:tcPr>
          <w:p w14:paraId="384ADB5C" w14:textId="77777777" w:rsidR="008758C4" w:rsidRPr="005571AC" w:rsidRDefault="00AC6C22" w:rsidP="005571AC">
            <w:pPr>
              <w:rPr>
                <w:rFonts w:ascii="Times New Roman" w:hAnsi="Times New Roman" w:cs="Times New Roman"/>
              </w:rPr>
            </w:pPr>
            <w:proofErr w:type="spellStart"/>
            <w:r w:rsidRPr="005571AC">
              <w:rPr>
                <w:rFonts w:ascii="Times New Roman" w:hAnsi="Times New Roman" w:cs="Times New Roman"/>
                <w:sz w:val="16"/>
              </w:rPr>
              <w:t>Подписи</w:t>
            </w:r>
            <w:proofErr w:type="spellEnd"/>
          </w:p>
        </w:tc>
        <w:tc>
          <w:tcPr>
            <w:tcW w:w="5241" w:type="dxa"/>
            <w:vAlign w:val="center"/>
          </w:tcPr>
          <w:p w14:paraId="2ACE2BAB" w14:textId="77777777" w:rsidR="008758C4" w:rsidRPr="005571AC" w:rsidRDefault="00AC6C22" w:rsidP="005571AC">
            <w:pPr>
              <w:rPr>
                <w:rFonts w:ascii="Times New Roman" w:hAnsi="Times New Roman" w:cs="Times New Roman"/>
                <w:lang w:val="ru-RU"/>
              </w:rPr>
            </w:pPr>
            <w:r w:rsidRPr="005571AC">
              <w:rPr>
                <w:rFonts w:ascii="Times New Roman" w:hAnsi="Times New Roman" w:cs="Times New Roman"/>
                <w:sz w:val="16"/>
                <w:lang w:val="ru-RU"/>
              </w:rPr>
              <w:t>Представители Исполнителя и Заказчика, дата</w:t>
            </w:r>
          </w:p>
        </w:tc>
      </w:tr>
    </w:tbl>
    <w:p w14:paraId="139E141B" w14:textId="77777777" w:rsidR="00B20D52" w:rsidRPr="005571AC" w:rsidRDefault="00B20D52" w:rsidP="005571AC">
      <w:pPr>
        <w:rPr>
          <w:rFonts w:ascii="Times New Roman" w:hAnsi="Times New Roman" w:cs="Times New Roman"/>
          <w:lang w:val="ru-RU"/>
        </w:rPr>
      </w:pPr>
    </w:p>
    <w:sectPr w:rsidR="00B20D52" w:rsidRPr="005571AC" w:rsidSect="00034616">
      <w:pgSz w:w="12240" w:h="15840"/>
      <w:pgMar w:top="850" w:right="794" w:bottom="850" w:left="96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709BE22" w14:textId="77777777" w:rsidR="00B20D52" w:rsidRDefault="00B20D52">
      <w:pPr>
        <w:spacing w:after="0" w:line="240" w:lineRule="auto"/>
      </w:pPr>
      <w:r>
        <w:separator/>
      </w:r>
    </w:p>
  </w:endnote>
  <w:endnote w:type="continuationSeparator" w:id="0">
    <w:p w14:paraId="754E9783" w14:textId="77777777" w:rsidR="00B20D52" w:rsidRDefault="00B20D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7A43EC" w14:textId="77777777" w:rsidR="00B20D52" w:rsidRDefault="00B20D52">
      <w:pPr>
        <w:spacing w:after="0" w:line="240" w:lineRule="auto"/>
      </w:pPr>
      <w:r>
        <w:separator/>
      </w:r>
    </w:p>
  </w:footnote>
  <w:footnote w:type="continuationSeparator" w:id="0">
    <w:p w14:paraId="14795359" w14:textId="77777777" w:rsidR="00B20D52" w:rsidRDefault="00B20D5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FC70314"/>
    <w:multiLevelType w:val="hybridMultilevel"/>
    <w:tmpl w:val="B0AC34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83799C"/>
    <w:multiLevelType w:val="hybridMultilevel"/>
    <w:tmpl w:val="3112C6B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5932588"/>
    <w:multiLevelType w:val="hybridMultilevel"/>
    <w:tmpl w:val="F746C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4902944"/>
    <w:multiLevelType w:val="hybridMultilevel"/>
    <w:tmpl w:val="A662A5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17FB7"/>
    <w:multiLevelType w:val="hybridMultilevel"/>
    <w:tmpl w:val="CE68E9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41431D"/>
    <w:multiLevelType w:val="hybridMultilevel"/>
    <w:tmpl w:val="FC40C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8D13BB4"/>
    <w:multiLevelType w:val="hybridMultilevel"/>
    <w:tmpl w:val="2CA04E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98687048">
    <w:abstractNumId w:val="8"/>
  </w:num>
  <w:num w:numId="2" w16cid:durableId="888105867">
    <w:abstractNumId w:val="6"/>
  </w:num>
  <w:num w:numId="3" w16cid:durableId="1996034002">
    <w:abstractNumId w:val="5"/>
  </w:num>
  <w:num w:numId="4" w16cid:durableId="1654025336">
    <w:abstractNumId w:val="4"/>
  </w:num>
  <w:num w:numId="5" w16cid:durableId="2064131609">
    <w:abstractNumId w:val="7"/>
  </w:num>
  <w:num w:numId="6" w16cid:durableId="1295676078">
    <w:abstractNumId w:val="3"/>
  </w:num>
  <w:num w:numId="7" w16cid:durableId="90009892">
    <w:abstractNumId w:val="2"/>
  </w:num>
  <w:num w:numId="8" w16cid:durableId="1137525576">
    <w:abstractNumId w:val="1"/>
  </w:num>
  <w:num w:numId="9" w16cid:durableId="1842305621">
    <w:abstractNumId w:val="0"/>
  </w:num>
  <w:num w:numId="10" w16cid:durableId="900940944">
    <w:abstractNumId w:val="10"/>
  </w:num>
  <w:num w:numId="11" w16cid:durableId="1979800198">
    <w:abstractNumId w:val="9"/>
  </w:num>
  <w:num w:numId="12" w16cid:durableId="1972855828">
    <w:abstractNumId w:val="11"/>
  </w:num>
  <w:num w:numId="13" w16cid:durableId="979119038">
    <w:abstractNumId w:val="12"/>
  </w:num>
  <w:num w:numId="14" w16cid:durableId="926035089">
    <w:abstractNumId w:val="13"/>
  </w:num>
  <w:num w:numId="15" w16cid:durableId="1198812243">
    <w:abstractNumId w:val="14"/>
  </w:num>
  <w:num w:numId="16" w16cid:durableId="31661524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2C2309"/>
    <w:rsid w:val="00326F90"/>
    <w:rsid w:val="005571AC"/>
    <w:rsid w:val="008758C4"/>
    <w:rsid w:val="00A2302F"/>
    <w:rsid w:val="00A23D44"/>
    <w:rsid w:val="00A44DF6"/>
    <w:rsid w:val="00AA1D8D"/>
    <w:rsid w:val="00AC6C22"/>
    <w:rsid w:val="00B20D5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3D4C5C9"/>
  <w14:defaultImageDpi w14:val="300"/>
  <w15:docId w15:val="{49D87F46-0B09-4D4C-A24F-F1AAFE747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Arial" w:eastAsia="Arial" w:hAnsi="Arial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3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9</Pages>
  <Words>3296</Words>
  <Characters>18791</Characters>
  <Application>Microsoft Office Word</Application>
  <DocSecurity>0</DocSecurity>
  <Lines>156</Lines>
  <Paragraphs>44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22043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Курдицкая Светлана</cp:lastModifiedBy>
  <cp:revision>3</cp:revision>
  <dcterms:created xsi:type="dcterms:W3CDTF">2013-12-23T23:15:00Z</dcterms:created>
  <dcterms:modified xsi:type="dcterms:W3CDTF">2026-10-06T11:04:00Z</dcterms:modified>
  <cp:category/>
</cp:coreProperties>
</file>