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996567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996567">
        <w:rPr>
          <w:rFonts w:ascii="Times New Roman" w:hAnsi="Times New Roman" w:cs="Times New Roman"/>
          <w:color w:val="auto"/>
          <w:sz w:val="22"/>
          <w:szCs w:val="22"/>
        </w:rPr>
        <w:t>ТЕХНИЧЕСКОЕ ЗАДАНИЕ</w:t>
      </w:r>
    </w:p>
    <w:p w14:paraId="47DD713C" w14:textId="77777777" w:rsidR="002511D4" w:rsidRPr="00996567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</w:rPr>
      </w:pPr>
    </w:p>
    <w:p w14:paraId="154DECBB" w14:textId="77777777" w:rsidR="002511D4" w:rsidRPr="00996567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</w:rPr>
      </w:pPr>
      <w:r w:rsidRPr="00996567">
        <w:rPr>
          <w:rFonts w:ascii="Times New Roman" w:hAnsi="Times New Roman" w:cs="Times New Roman"/>
          <w:b/>
          <w:bCs/>
          <w:snapToGrid w:val="0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996567" w14:paraId="39FF2F79" w14:textId="77777777" w:rsidTr="0042556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996567" w:rsidRDefault="00E83D43" w:rsidP="00E83D43">
            <w:pPr>
              <w:jc w:val="center"/>
              <w:rPr>
                <w:b/>
                <w:bCs/>
                <w:sz w:val="22"/>
                <w:szCs w:val="22"/>
              </w:rPr>
            </w:pPr>
            <w:r w:rsidRPr="00996567">
              <w:rPr>
                <w:b/>
                <w:bCs/>
                <w:sz w:val="22"/>
                <w:szCs w:val="22"/>
              </w:rPr>
              <w:t>Возможность аналога</w:t>
            </w:r>
          </w:p>
        </w:tc>
      </w:tr>
      <w:tr w:rsidR="0049583B" w:rsidRPr="00996567" w14:paraId="08C40148" w14:textId="77777777" w:rsidTr="002411A8">
        <w:trPr>
          <w:trHeight w:val="16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A377" w14:textId="77777777" w:rsidR="00CF180F" w:rsidRPr="00CF180F" w:rsidRDefault="00CF180F" w:rsidP="00CF180F">
            <w:pPr>
              <w:jc w:val="center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CF180F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Вакуумный массажер маринатор мяса, птицы Foodatlas GR-300</w:t>
            </w:r>
          </w:p>
          <w:p w14:paraId="0DE3039D" w14:textId="188771D4" w:rsidR="0049583B" w:rsidRPr="00996567" w:rsidRDefault="0049583B" w:rsidP="00931E5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996567" w:rsidRDefault="0049583B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0B5610" w14:textId="77777777" w:rsidR="00AB18DE" w:rsidRPr="00996567" w:rsidRDefault="00BE6CC4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CF180F">
              <w:rPr>
                <w:color w:val="000000"/>
                <w:sz w:val="22"/>
                <w:szCs w:val="22"/>
                <w:shd w:val="clear" w:color="auto" w:fill="FFFFFF"/>
              </w:rPr>
              <w:t>Вакуумный массажер маринатор мяса, птицы Foodatlas GR-300</w:t>
            </w:r>
            <w:r w:rsidR="00C82E01" w:rsidRPr="00996567">
              <w:rPr>
                <w:color w:val="000000"/>
                <w:sz w:val="22"/>
                <w:szCs w:val="22"/>
              </w:rPr>
              <w:t xml:space="preserve">– </w:t>
            </w:r>
            <w:r w:rsidR="00AB18DE" w:rsidRPr="00996567">
              <w:rPr>
                <w:b/>
                <w:bCs/>
                <w:color w:val="000000"/>
                <w:sz w:val="22"/>
                <w:szCs w:val="22"/>
              </w:rPr>
              <w:t>Вакуумный массажер маринатор мяса, птицы GR-300 Foodatlas</w:t>
            </w:r>
            <w:r w:rsidR="00AB18DE" w:rsidRPr="00996567">
              <w:rPr>
                <w:color w:val="000000"/>
                <w:sz w:val="22"/>
                <w:szCs w:val="22"/>
              </w:rPr>
              <w:t> – это агрегат, который позволяет обрабатывать большие партии рыбных и мясных продуктов. Он обеспечивает равномерное распределение посольной смеси по всему продукту. За счет вакуумного воздействия обеспечивается глубокое проникновение специй в структуру ткани продукта.</w:t>
            </w:r>
          </w:p>
          <w:p w14:paraId="02F17304" w14:textId="77777777" w:rsidR="00AB18DE" w:rsidRPr="00AB18DE" w:rsidRDefault="00AB18DE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AB18DE">
              <w:rPr>
                <w:color w:val="000000"/>
                <w:sz w:val="22"/>
                <w:szCs w:val="22"/>
              </w:rPr>
              <w:t>Вакуумный маринатор востребован при изготовлении продуктов в больших объемах. Его можно использовать на предприятиях пищевой промышленности, заведениях общепита, ресторанах и кафе, летних площадках, а также супермаркетах с отделом собственной кулинарии. Он подойдет для работы в цехах по производству полуфабрикатов и готовой продукции. Нельзя использовать маринатор в домашних условиях.</w:t>
            </w:r>
          </w:p>
          <w:p w14:paraId="03D613B5" w14:textId="77777777" w:rsidR="00AB18DE" w:rsidRPr="00AB18DE" w:rsidRDefault="00AB18DE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AB18DE">
              <w:rPr>
                <w:b/>
                <w:bCs/>
                <w:color w:val="000000"/>
                <w:sz w:val="22"/>
                <w:szCs w:val="22"/>
              </w:rPr>
              <w:t>Грамотное соотношение характеристик и стоимости</w:t>
            </w:r>
          </w:p>
          <w:p w14:paraId="46BEC386" w14:textId="77777777" w:rsidR="00AB18DE" w:rsidRPr="00AB18DE" w:rsidRDefault="00AB18DE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AB18DE">
              <w:rPr>
                <w:color w:val="000000"/>
                <w:sz w:val="22"/>
                <w:szCs w:val="22"/>
              </w:rPr>
              <w:t>Вакуумный массажер подходит для единовременной обработки до 300 л продукции. Вместительный контейнер имеет максимальную загрузку до 150 кг. Время вакуумации составляет 5 минут.</w:t>
            </w:r>
          </w:p>
          <w:p w14:paraId="1F5FC211" w14:textId="77777777" w:rsidR="00AB18DE" w:rsidRPr="00AB18DE" w:rsidRDefault="00AB18DE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AB18DE">
              <w:rPr>
                <w:color w:val="000000"/>
                <w:sz w:val="22"/>
                <w:szCs w:val="22"/>
              </w:rPr>
              <w:t>Емкость и дежа выполнены из нержавеющей стали – материала, который легко очищается от загрязнений и не впитывает посторонних запахов. При соблюдении простых правил ухода и эксплуатации поверхность сохранит привлекательный вид в течение длительного времени.</w:t>
            </w:r>
          </w:p>
          <w:p w14:paraId="37A4BAED" w14:textId="77777777" w:rsidR="00AB18DE" w:rsidRPr="00AB18DE" w:rsidRDefault="00AB18DE" w:rsidP="00AB18DE">
            <w:pPr>
              <w:jc w:val="center"/>
              <w:rPr>
                <w:color w:val="000000"/>
                <w:sz w:val="22"/>
                <w:szCs w:val="22"/>
              </w:rPr>
            </w:pPr>
            <w:r w:rsidRPr="00AB18DE">
              <w:rPr>
                <w:color w:val="000000"/>
                <w:sz w:val="22"/>
                <w:szCs w:val="22"/>
              </w:rPr>
              <w:t>Оператор может регулировать скорость в настройках системы с учетом особенностей и объема перерабатываемой продукции. Для избежания экстренных ситуаций предусмотрена конструкция защиты персонала.</w:t>
            </w:r>
          </w:p>
          <w:p w14:paraId="6CC6C465" w14:textId="45A3EB24" w:rsidR="00F77222" w:rsidRPr="00996567" w:rsidRDefault="00F77222" w:rsidP="00F77222">
            <w:pPr>
              <w:pStyle w:val="af2"/>
              <w:spacing w:after="0" w:line="240" w:lineRule="atLeast"/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 w:rsidRPr="00996567">
              <w:rPr>
                <w:b/>
                <w:bCs/>
                <w:color w:val="000000"/>
                <w:sz w:val="22"/>
                <w:szCs w:val="22"/>
              </w:rPr>
              <w:t>Характеристики</w:t>
            </w:r>
          </w:p>
          <w:p w14:paraId="274443F0" w14:textId="1951865F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Напряжение/Частота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Pr="00996567">
              <w:rPr>
                <w:color w:val="000000"/>
                <w:sz w:val="22"/>
                <w:szCs w:val="22"/>
              </w:rPr>
              <w:t>380/50</w:t>
            </w:r>
          </w:p>
          <w:p w14:paraId="6DCED507" w14:textId="7DDEAAA8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Мощность, кВт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Pr="00996567">
              <w:rPr>
                <w:color w:val="000000"/>
                <w:sz w:val="22"/>
                <w:szCs w:val="22"/>
              </w:rPr>
              <w:t>2.25</w:t>
            </w:r>
          </w:p>
          <w:p w14:paraId="59FA1DF3" w14:textId="302E402A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Габариты товара, ДхШхВ, мм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Pr="00996567">
              <w:rPr>
                <w:color w:val="000000"/>
                <w:sz w:val="22"/>
                <w:szCs w:val="22"/>
              </w:rPr>
              <w:t>1400x930x1400</w:t>
            </w:r>
          </w:p>
          <w:p w14:paraId="3BF2A868" w14:textId="7E1C8F67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Габариты упаковки ДхШхВ, мм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Pr="00996567">
              <w:rPr>
                <w:color w:val="000000"/>
                <w:sz w:val="22"/>
                <w:szCs w:val="22"/>
              </w:rPr>
              <w:t>1480x1060x1560</w:t>
            </w:r>
          </w:p>
          <w:p w14:paraId="3CA35EE2" w14:textId="2C87FB40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Вес брутто, кг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="009B3CD1">
              <w:rPr>
                <w:color w:val="000000"/>
                <w:sz w:val="22"/>
                <w:szCs w:val="22"/>
              </w:rPr>
              <w:t xml:space="preserve"> </w:t>
            </w:r>
            <w:r w:rsidRPr="00996567">
              <w:rPr>
                <w:color w:val="000000"/>
                <w:sz w:val="22"/>
                <w:szCs w:val="22"/>
              </w:rPr>
              <w:t>340</w:t>
            </w:r>
          </w:p>
          <w:p w14:paraId="43438C24" w14:textId="044D822F" w:rsidR="00BF6C99" w:rsidRPr="00996567" w:rsidRDefault="00BF6C99" w:rsidP="00392EDD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Вес нетто, кг</w:t>
            </w:r>
            <w:r w:rsidR="00392EDD">
              <w:rPr>
                <w:color w:val="000000"/>
                <w:sz w:val="22"/>
                <w:szCs w:val="22"/>
              </w:rPr>
              <w:t>-</w:t>
            </w:r>
            <w:r w:rsidR="009B3CD1">
              <w:rPr>
                <w:color w:val="000000"/>
                <w:sz w:val="22"/>
                <w:szCs w:val="22"/>
              </w:rPr>
              <w:t xml:space="preserve"> </w:t>
            </w:r>
            <w:r w:rsidRPr="00996567">
              <w:rPr>
                <w:color w:val="000000"/>
                <w:sz w:val="22"/>
                <w:szCs w:val="22"/>
              </w:rPr>
              <w:t>300</w:t>
            </w:r>
          </w:p>
          <w:p w14:paraId="45B79A15" w14:textId="7D42BCAF" w:rsidR="00BF6C99" w:rsidRPr="00996567" w:rsidRDefault="009B3CD1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Тип привода- </w:t>
            </w:r>
            <w:r w:rsidR="00BF6C99" w:rsidRPr="00996567">
              <w:rPr>
                <w:color w:val="000000"/>
                <w:sz w:val="22"/>
                <w:szCs w:val="22"/>
              </w:rPr>
              <w:t>Цепной</w:t>
            </w:r>
          </w:p>
          <w:p w14:paraId="7E4F2986" w14:textId="7BF4E6AF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СТОП Аварийная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Есть</w:t>
            </w:r>
          </w:p>
          <w:p w14:paraId="11A8BB18" w14:textId="5B80EC44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Материал емкости/дежи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Нержавеющая сталь</w:t>
            </w:r>
          </w:p>
          <w:p w14:paraId="53893407" w14:textId="51EF118B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Реверс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Есть</w:t>
            </w:r>
          </w:p>
          <w:p w14:paraId="2FE526B2" w14:textId="5DF585BA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Устройства защиты персонала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Есть</w:t>
            </w:r>
          </w:p>
          <w:p w14:paraId="7405FC53" w14:textId="2E9ABBF3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 xml:space="preserve">Мощность </w:t>
            </w:r>
            <w:r w:rsidR="009B3CD1" w:rsidRPr="00996567">
              <w:rPr>
                <w:color w:val="000000"/>
                <w:sz w:val="22"/>
                <w:szCs w:val="22"/>
              </w:rPr>
              <w:t>вакуум-насоса</w:t>
            </w:r>
            <w:r w:rsidRPr="00996567">
              <w:rPr>
                <w:color w:val="000000"/>
                <w:sz w:val="22"/>
                <w:szCs w:val="22"/>
              </w:rPr>
              <w:t>, кВт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0.75</w:t>
            </w:r>
          </w:p>
          <w:p w14:paraId="3DF40C0E" w14:textId="7FCFC498" w:rsidR="00BF6C99" w:rsidRPr="00996567" w:rsidRDefault="00BF6C99" w:rsidP="009B3CD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 xml:space="preserve">Максимальная загрузка </w:t>
            </w:r>
            <w:r w:rsidR="00E60548" w:rsidRPr="00996567">
              <w:rPr>
                <w:color w:val="000000"/>
                <w:sz w:val="22"/>
                <w:szCs w:val="22"/>
              </w:rPr>
              <w:t>чаши, кг</w:t>
            </w:r>
            <w:r w:rsidR="009B3CD1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150</w:t>
            </w:r>
          </w:p>
          <w:p w14:paraId="6CDE4D73" w14:textId="798BF831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Тип упаковки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Фанерный ящик</w:t>
            </w:r>
          </w:p>
          <w:p w14:paraId="7AC9DB97" w14:textId="757696A9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Объём бункера, л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300</w:t>
            </w:r>
          </w:p>
          <w:p w14:paraId="1412ACC9" w14:textId="6D72F9E5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Скорость вращения дежи, об/мин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8</w:t>
            </w:r>
          </w:p>
          <w:p w14:paraId="33FDD5A1" w14:textId="61D0993E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lastRenderedPageBreak/>
              <w:t>Регулировка скорости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Да</w:t>
            </w:r>
          </w:p>
          <w:p w14:paraId="172BE2F5" w14:textId="6AAF5151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Толщина стенок, мм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3</w:t>
            </w:r>
          </w:p>
          <w:p w14:paraId="0B8121CB" w14:textId="1464EA59" w:rsidR="00BF6C99" w:rsidRPr="00996567" w:rsidRDefault="00BF6C99" w:rsidP="00855C6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Производитель</w:t>
            </w:r>
            <w:r w:rsidR="00855C6E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Foodatlas</w:t>
            </w:r>
          </w:p>
          <w:p w14:paraId="5803FF2A" w14:textId="1479455E" w:rsidR="00BF6C99" w:rsidRPr="00996567" w:rsidRDefault="00BF6C99" w:rsidP="00EA702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996567">
              <w:rPr>
                <w:color w:val="000000"/>
                <w:sz w:val="22"/>
                <w:szCs w:val="22"/>
              </w:rPr>
              <w:t>Бренд</w:t>
            </w:r>
            <w:r w:rsidR="00EA7026">
              <w:rPr>
                <w:color w:val="000000"/>
                <w:sz w:val="22"/>
                <w:szCs w:val="22"/>
              </w:rPr>
              <w:t xml:space="preserve">- </w:t>
            </w:r>
            <w:r w:rsidRPr="00996567">
              <w:rPr>
                <w:color w:val="000000"/>
                <w:sz w:val="22"/>
                <w:szCs w:val="22"/>
              </w:rPr>
              <w:t>Foodatlas</w:t>
            </w:r>
          </w:p>
          <w:p w14:paraId="34196B08" w14:textId="5B2A80CF" w:rsidR="00DB281C" w:rsidRPr="00996567" w:rsidRDefault="00DB281C" w:rsidP="00BE6CC4">
            <w:pPr>
              <w:pStyle w:val="af2"/>
              <w:spacing w:after="0" w:line="240" w:lineRule="atLeas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22C294F8" w:rsidR="0049583B" w:rsidRPr="00996567" w:rsidRDefault="00DF4072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4DA7EC75" w:rsidR="0049583B" w:rsidRPr="00996567" w:rsidRDefault="003D4346" w:rsidP="00931E56">
            <w:pPr>
              <w:jc w:val="center"/>
              <w:rPr>
                <w:sz w:val="22"/>
                <w:szCs w:val="22"/>
              </w:rPr>
            </w:pPr>
            <w:r w:rsidRPr="00996567">
              <w:rPr>
                <w:sz w:val="22"/>
                <w:szCs w:val="22"/>
              </w:rPr>
              <w:t>Да</w:t>
            </w:r>
          </w:p>
        </w:tc>
      </w:tr>
    </w:tbl>
    <w:p w14:paraId="6271CD85" w14:textId="338AE534" w:rsidR="002511D4" w:rsidRPr="00996567" w:rsidRDefault="002511D4" w:rsidP="002511D4">
      <w:pPr>
        <w:pStyle w:val="Footnote"/>
        <w:jc w:val="both"/>
        <w:rPr>
          <w:sz w:val="22"/>
          <w:szCs w:val="22"/>
        </w:rPr>
      </w:pPr>
    </w:p>
    <w:p w14:paraId="7287CF0F" w14:textId="081E7D79" w:rsidR="00E83D43" w:rsidRPr="00996567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2"/>
          <w:szCs w:val="22"/>
        </w:rPr>
      </w:pPr>
      <w:r w:rsidRPr="00996567">
        <w:rPr>
          <w:b/>
          <w:sz w:val="22"/>
          <w:szCs w:val="22"/>
        </w:rPr>
        <w:t>Обоснование (дефектный акт) целесообразности закупки</w:t>
      </w:r>
    </w:p>
    <w:p w14:paraId="0FD918E9" w14:textId="6BCFFEB6" w:rsidR="00ED097E" w:rsidRPr="00996567" w:rsidRDefault="00E83D43" w:rsidP="00ED097E">
      <w:pPr>
        <w:pStyle w:val="Footnote"/>
        <w:ind w:left="567"/>
        <w:jc w:val="both"/>
        <w:rPr>
          <w:sz w:val="22"/>
          <w:szCs w:val="22"/>
        </w:rPr>
      </w:pPr>
      <w:r w:rsidRPr="00996567">
        <w:rPr>
          <w:sz w:val="22"/>
          <w:szCs w:val="22"/>
        </w:rPr>
        <w:t xml:space="preserve">2.1. </w:t>
      </w:r>
      <w:r w:rsidR="00926911" w:rsidRPr="00996567">
        <w:rPr>
          <w:sz w:val="22"/>
          <w:szCs w:val="22"/>
        </w:rPr>
        <w:t>Закупка вакуумного массажера позволит увеличить объёмы и качество производимой продукции, сократить время на посол сырья.</w:t>
      </w:r>
      <w:r w:rsidR="008641AF" w:rsidRPr="00996567">
        <w:rPr>
          <w:sz w:val="22"/>
          <w:szCs w:val="22"/>
        </w:rPr>
        <w:t xml:space="preserve"> </w:t>
      </w:r>
      <w:r w:rsidR="00ED097E" w:rsidRPr="00996567">
        <w:rPr>
          <w:sz w:val="22"/>
          <w:szCs w:val="22"/>
        </w:rPr>
        <w:t>Использование вакуумного массажера позволяет </w:t>
      </w:r>
      <w:r w:rsidR="00ED097E" w:rsidRPr="00996567">
        <w:rPr>
          <w:b/>
          <w:bCs/>
          <w:sz w:val="22"/>
          <w:szCs w:val="22"/>
        </w:rPr>
        <w:t>радикально сократить время посола</w:t>
      </w:r>
      <w:r w:rsidR="00ED097E" w:rsidRPr="00996567">
        <w:rPr>
          <w:sz w:val="22"/>
          <w:szCs w:val="22"/>
        </w:rPr>
        <w:t> по сравнению с традиционными методами обработки. </w:t>
      </w:r>
      <w:r w:rsidR="0078136A" w:rsidRPr="00996567">
        <w:rPr>
          <w:sz w:val="22"/>
          <w:szCs w:val="22"/>
        </w:rPr>
        <w:t xml:space="preserve"> </w:t>
      </w:r>
    </w:p>
    <w:p w14:paraId="169D5932" w14:textId="26A26202" w:rsidR="00ED097E" w:rsidRPr="00996567" w:rsidRDefault="00ED097E" w:rsidP="00ED097E">
      <w:pPr>
        <w:pStyle w:val="Footnote"/>
        <w:ind w:left="567"/>
        <w:jc w:val="both"/>
        <w:rPr>
          <w:sz w:val="22"/>
          <w:szCs w:val="22"/>
        </w:rPr>
      </w:pPr>
      <w:r w:rsidRPr="00996567">
        <w:rPr>
          <w:sz w:val="22"/>
          <w:szCs w:val="22"/>
        </w:rPr>
        <w:t>Например, то, что при статическом посоле занимает </w:t>
      </w:r>
      <w:r w:rsidRPr="00996567">
        <w:rPr>
          <w:b/>
          <w:bCs/>
          <w:sz w:val="22"/>
          <w:szCs w:val="22"/>
        </w:rPr>
        <w:t>от 12 до 24 часов</w:t>
      </w:r>
      <w:r w:rsidRPr="00996567">
        <w:rPr>
          <w:sz w:val="22"/>
          <w:szCs w:val="22"/>
        </w:rPr>
        <w:t>, в вакуумном массажере достигается </w:t>
      </w:r>
      <w:r w:rsidRPr="00996567">
        <w:rPr>
          <w:b/>
          <w:bCs/>
          <w:sz w:val="22"/>
          <w:szCs w:val="22"/>
        </w:rPr>
        <w:t>за 1–2 часа</w:t>
      </w:r>
      <w:r w:rsidRPr="00996567">
        <w:rPr>
          <w:sz w:val="22"/>
          <w:szCs w:val="22"/>
        </w:rPr>
        <w:t>. Для быстрых рецептур время обработки может составлять </w:t>
      </w:r>
      <w:r w:rsidRPr="00996567">
        <w:rPr>
          <w:b/>
          <w:bCs/>
          <w:sz w:val="22"/>
          <w:szCs w:val="22"/>
        </w:rPr>
        <w:t>всего 20–30 минут</w:t>
      </w:r>
      <w:r w:rsidRPr="00996567">
        <w:rPr>
          <w:sz w:val="22"/>
          <w:szCs w:val="22"/>
        </w:rPr>
        <w:t>. </w:t>
      </w:r>
      <w:r w:rsidR="0078136A" w:rsidRPr="00996567">
        <w:rPr>
          <w:sz w:val="22"/>
          <w:szCs w:val="22"/>
        </w:rPr>
        <w:t xml:space="preserve"> </w:t>
      </w:r>
    </w:p>
    <w:p w14:paraId="2D738FA2" w14:textId="77777777" w:rsidR="00ED097E" w:rsidRPr="00996567" w:rsidRDefault="00ED097E" w:rsidP="00ED097E">
      <w:pPr>
        <w:pStyle w:val="Footnote"/>
        <w:ind w:left="567"/>
        <w:jc w:val="both"/>
        <w:rPr>
          <w:sz w:val="22"/>
          <w:szCs w:val="22"/>
        </w:rPr>
      </w:pPr>
      <w:r w:rsidRPr="00996567">
        <w:rPr>
          <w:sz w:val="22"/>
          <w:szCs w:val="22"/>
        </w:rPr>
        <w:t>Ускорение обеспечивается за счёт активного перемешивания, создания микроканалов в мясной ткани под действием вакуума и механического проталкивания рассола вглубь волокон.</w:t>
      </w:r>
    </w:p>
    <w:p w14:paraId="482225EC" w14:textId="216F2F09" w:rsidR="00C21630" w:rsidRPr="00996567" w:rsidRDefault="00C21630" w:rsidP="00C21630">
      <w:pPr>
        <w:pStyle w:val="Footnote"/>
        <w:ind w:left="567" w:firstLine="0"/>
        <w:jc w:val="both"/>
        <w:rPr>
          <w:sz w:val="22"/>
          <w:szCs w:val="22"/>
        </w:rPr>
      </w:pPr>
      <w:r w:rsidRPr="00996567">
        <w:rPr>
          <w:color w:val="111111"/>
          <w:sz w:val="22"/>
          <w:szCs w:val="22"/>
          <w:shd w:val="clear" w:color="auto" w:fill="FFFFFF"/>
        </w:rPr>
        <w:t>Сырье обрабатывается под вакуумом (-0,0</w:t>
      </w:r>
      <w:r w:rsidR="00D545E8">
        <w:rPr>
          <w:color w:val="111111"/>
          <w:sz w:val="22"/>
          <w:szCs w:val="22"/>
          <w:shd w:val="clear" w:color="auto" w:fill="FFFFFF"/>
        </w:rPr>
        <w:t>6</w:t>
      </w:r>
      <w:r w:rsidRPr="00996567">
        <w:rPr>
          <w:color w:val="111111"/>
          <w:sz w:val="22"/>
          <w:szCs w:val="22"/>
          <w:shd w:val="clear" w:color="auto" w:fill="FFFFFF"/>
        </w:rPr>
        <w:t xml:space="preserve"> МПа), что предотвращает окисление и размножение патогенных микроорганизмов, что критически важно на производственных предприятиях.</w:t>
      </w:r>
    </w:p>
    <w:p w14:paraId="14C03345" w14:textId="2A9D832C" w:rsidR="00E83D43" w:rsidRPr="00996567" w:rsidRDefault="00926911" w:rsidP="00E83D43">
      <w:pPr>
        <w:pStyle w:val="Footnote"/>
        <w:ind w:left="567" w:firstLine="0"/>
        <w:jc w:val="both"/>
        <w:rPr>
          <w:sz w:val="22"/>
          <w:szCs w:val="22"/>
        </w:rPr>
      </w:pPr>
      <w:r w:rsidRPr="00996567">
        <w:rPr>
          <w:sz w:val="22"/>
          <w:szCs w:val="22"/>
        </w:rPr>
        <w:t xml:space="preserve"> Данное оборудование значительно упростит процесс производства мясной гастрономии и </w:t>
      </w:r>
      <w:r w:rsidR="008641AF" w:rsidRPr="00996567">
        <w:rPr>
          <w:sz w:val="22"/>
          <w:szCs w:val="22"/>
        </w:rPr>
        <w:t>позволит давать стабильный, качественный продукт в объёме.</w:t>
      </w:r>
      <w:r w:rsidR="00B453A8" w:rsidRPr="00996567">
        <w:rPr>
          <w:sz w:val="22"/>
          <w:szCs w:val="22"/>
        </w:rPr>
        <w:t xml:space="preserve"> </w:t>
      </w:r>
    </w:p>
    <w:p w14:paraId="3099149B" w14:textId="77777777" w:rsidR="00E83D43" w:rsidRPr="00996567" w:rsidRDefault="00E83D43" w:rsidP="00E83D43">
      <w:pPr>
        <w:pStyle w:val="Footnote"/>
        <w:ind w:left="567" w:firstLine="0"/>
        <w:jc w:val="both"/>
        <w:rPr>
          <w:sz w:val="22"/>
          <w:szCs w:val="22"/>
        </w:rPr>
      </w:pPr>
    </w:p>
    <w:p w14:paraId="50AC1915" w14:textId="226FF207" w:rsidR="00E83D43" w:rsidRPr="00996567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Место доставки, сроки и порядок поставки товара</w:t>
      </w:r>
    </w:p>
    <w:p w14:paraId="754B1A62" w14:textId="693CC804" w:rsidR="00E83D43" w:rsidRPr="00996567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Место доставки товара: Крым, г. Ялта, с. Оползневое, ул. Генерала Острякова, д. 9</w:t>
      </w:r>
      <w:r w:rsidR="002411A8">
        <w:rPr>
          <w:rFonts w:ascii="Times New Roman" w:eastAsia="Calibri" w:hAnsi="Times New Roman" w:cs="Times New Roman"/>
        </w:rPr>
        <w:t>, к.1</w:t>
      </w:r>
      <w:r w:rsidRPr="00996567">
        <w:rPr>
          <w:rFonts w:ascii="Times New Roman" w:eastAsia="Calibri" w:hAnsi="Times New Roman" w:cs="Times New Roman"/>
        </w:rPr>
        <w:t xml:space="preserve">. </w:t>
      </w:r>
    </w:p>
    <w:p w14:paraId="5D40270C" w14:textId="4FEF691E" w:rsidR="00E83D43" w:rsidRPr="00996567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Срок поставки на весь перечень Товаров, указанный в Таблице 1 не должен превышать </w:t>
      </w:r>
      <w:r w:rsidR="00745162" w:rsidRPr="00996567">
        <w:rPr>
          <w:rFonts w:ascii="Times New Roman" w:eastAsia="Calibri" w:hAnsi="Times New Roman" w:cs="Times New Roman"/>
        </w:rPr>
        <w:t>14 дней</w:t>
      </w:r>
      <w:r w:rsidRPr="00996567">
        <w:rPr>
          <w:rFonts w:ascii="Times New Roman" w:eastAsia="Calibri" w:hAnsi="Times New Roman" w:cs="Times New Roman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996567" w:rsidRDefault="00E83D43" w:rsidP="002511D4">
      <w:pPr>
        <w:pStyle w:val="Footnote"/>
        <w:jc w:val="both"/>
        <w:rPr>
          <w:sz w:val="22"/>
          <w:szCs w:val="22"/>
        </w:rPr>
      </w:pPr>
    </w:p>
    <w:p w14:paraId="42E64128" w14:textId="44B43F92" w:rsidR="002511D4" w:rsidRPr="00996567" w:rsidRDefault="00E83D43" w:rsidP="002511D4">
      <w:pPr>
        <w:ind w:left="710"/>
        <w:rPr>
          <w:sz w:val="22"/>
          <w:szCs w:val="22"/>
        </w:rPr>
      </w:pPr>
      <w:r w:rsidRPr="00996567">
        <w:rPr>
          <w:sz w:val="22"/>
          <w:szCs w:val="22"/>
        </w:rPr>
        <w:t>3</w:t>
      </w:r>
      <w:r w:rsidR="002511D4" w:rsidRPr="00996567">
        <w:rPr>
          <w:sz w:val="22"/>
          <w:szCs w:val="22"/>
        </w:rPr>
        <w:t xml:space="preserve">. </w:t>
      </w:r>
      <w:r w:rsidR="002511D4" w:rsidRPr="00996567">
        <w:rPr>
          <w:b/>
          <w:sz w:val="22"/>
          <w:szCs w:val="22"/>
        </w:rPr>
        <w:t>Общие сведен</w:t>
      </w:r>
      <w:r w:rsidR="00737443" w:rsidRPr="00996567">
        <w:rPr>
          <w:b/>
          <w:sz w:val="22"/>
          <w:szCs w:val="22"/>
        </w:rPr>
        <w:t>и</w:t>
      </w:r>
      <w:r w:rsidR="002511D4" w:rsidRPr="00996567">
        <w:rPr>
          <w:b/>
          <w:sz w:val="22"/>
          <w:szCs w:val="22"/>
        </w:rPr>
        <w:t>я</w:t>
      </w:r>
    </w:p>
    <w:p w14:paraId="165E6D35" w14:textId="5502E82D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5B86985A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к упаковке и маркировке</w:t>
      </w:r>
    </w:p>
    <w:p w14:paraId="558FA709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46BB7E95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к гарантии и гарантийному сроку товара.</w:t>
      </w:r>
    </w:p>
    <w:p w14:paraId="21F3FC36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996567" w:rsidRDefault="002511D4" w:rsidP="002511D4">
      <w:pPr>
        <w:pStyle w:val="a3"/>
        <w:ind w:left="840"/>
        <w:rPr>
          <w:rFonts w:ascii="Times New Roman" w:eastAsia="Calibri" w:hAnsi="Times New Roman" w:cs="Times New Roman"/>
        </w:rPr>
      </w:pPr>
    </w:p>
    <w:p w14:paraId="59C6B290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Требования по соответствию товаров определенным стандартам.</w:t>
      </w:r>
    </w:p>
    <w:p w14:paraId="36BD35C0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996567" w:rsidRDefault="002511D4" w:rsidP="002511D4">
      <w:pPr>
        <w:rPr>
          <w:rFonts w:eastAsia="Calibri"/>
          <w:sz w:val="22"/>
          <w:szCs w:val="22"/>
        </w:rPr>
      </w:pPr>
    </w:p>
    <w:p w14:paraId="6F73314D" w14:textId="77777777" w:rsidR="002511D4" w:rsidRPr="00996567" w:rsidRDefault="002511D4" w:rsidP="002511D4">
      <w:pPr>
        <w:ind w:left="480"/>
        <w:rPr>
          <w:rFonts w:eastAsia="Calibri"/>
          <w:sz w:val="22"/>
          <w:szCs w:val="22"/>
        </w:rPr>
      </w:pPr>
    </w:p>
    <w:p w14:paraId="313750CF" w14:textId="77777777" w:rsidR="002511D4" w:rsidRPr="00996567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</w:rPr>
      </w:pPr>
      <w:r w:rsidRPr="00996567">
        <w:rPr>
          <w:rFonts w:ascii="Times New Roman" w:eastAsia="Calibri" w:hAnsi="Times New Roman" w:cs="Times New Roman"/>
          <w:b/>
        </w:rPr>
        <w:t>Порядок расчётов</w:t>
      </w:r>
    </w:p>
    <w:p w14:paraId="23DBCF3E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</w:t>
      </w:r>
      <w:r w:rsidRPr="00996567">
        <w:rPr>
          <w:rFonts w:ascii="Times New Roman" w:eastAsia="Calibri" w:hAnsi="Times New Roman" w:cs="Times New Roman"/>
        </w:rPr>
        <w:lastRenderedPageBreak/>
        <w:t>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996567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</w:rPr>
      </w:pPr>
      <w:r w:rsidRPr="00996567">
        <w:rPr>
          <w:rFonts w:ascii="Times New Roman" w:eastAsia="Calibri" w:hAnsi="Times New Roman" w:cs="Times New Roman"/>
        </w:rPr>
        <w:t xml:space="preserve"> Расчеты осуществляются по безналичной форме в рублях РФ.</w:t>
      </w:r>
    </w:p>
    <w:p w14:paraId="19E6B37B" w14:textId="77777777" w:rsidR="002511D4" w:rsidRPr="00996567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</w:rPr>
      </w:pPr>
    </w:p>
    <w:p w14:paraId="42802D5B" w14:textId="77777777" w:rsidR="000D109E" w:rsidRPr="00996567" w:rsidRDefault="000D109E">
      <w:pPr>
        <w:rPr>
          <w:sz w:val="22"/>
          <w:szCs w:val="22"/>
        </w:rPr>
      </w:pPr>
    </w:p>
    <w:sectPr w:rsidR="000D109E" w:rsidRPr="00996567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99B05B3"/>
    <w:multiLevelType w:val="multilevel"/>
    <w:tmpl w:val="C372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C7518"/>
    <w:multiLevelType w:val="multilevel"/>
    <w:tmpl w:val="F3B2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B12C0"/>
    <w:multiLevelType w:val="multilevel"/>
    <w:tmpl w:val="0E60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147B3"/>
    <w:multiLevelType w:val="multilevel"/>
    <w:tmpl w:val="E98AD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9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485049315">
    <w:abstractNumId w:val="6"/>
  </w:num>
  <w:num w:numId="2" w16cid:durableId="1717391755">
    <w:abstractNumId w:val="7"/>
  </w:num>
  <w:num w:numId="3" w16cid:durableId="521557799">
    <w:abstractNumId w:val="4"/>
  </w:num>
  <w:num w:numId="4" w16cid:durableId="222256830">
    <w:abstractNumId w:val="8"/>
  </w:num>
  <w:num w:numId="5" w16cid:durableId="1223520954">
    <w:abstractNumId w:val="0"/>
  </w:num>
  <w:num w:numId="6" w16cid:durableId="756096866">
    <w:abstractNumId w:val="9"/>
  </w:num>
  <w:num w:numId="7" w16cid:durableId="655382410">
    <w:abstractNumId w:val="2"/>
  </w:num>
  <w:num w:numId="8" w16cid:durableId="991833438">
    <w:abstractNumId w:val="3"/>
  </w:num>
  <w:num w:numId="9" w16cid:durableId="1204093990">
    <w:abstractNumId w:val="1"/>
  </w:num>
  <w:num w:numId="10" w16cid:durableId="2052264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B038E"/>
    <w:rsid w:val="000D109E"/>
    <w:rsid w:val="000D4FDF"/>
    <w:rsid w:val="00122A7C"/>
    <w:rsid w:val="00142221"/>
    <w:rsid w:val="00155C1F"/>
    <w:rsid w:val="001E23BB"/>
    <w:rsid w:val="002411A8"/>
    <w:rsid w:val="002451EF"/>
    <w:rsid w:val="002511D4"/>
    <w:rsid w:val="002B262A"/>
    <w:rsid w:val="002E5836"/>
    <w:rsid w:val="002E5883"/>
    <w:rsid w:val="00363940"/>
    <w:rsid w:val="0038757B"/>
    <w:rsid w:val="00392EDD"/>
    <w:rsid w:val="003A21B2"/>
    <w:rsid w:val="003B7772"/>
    <w:rsid w:val="003D4346"/>
    <w:rsid w:val="003F1E0C"/>
    <w:rsid w:val="00405290"/>
    <w:rsid w:val="0042556B"/>
    <w:rsid w:val="004432A9"/>
    <w:rsid w:val="00481514"/>
    <w:rsid w:val="0048577D"/>
    <w:rsid w:val="00486C37"/>
    <w:rsid w:val="0049583B"/>
    <w:rsid w:val="004C27C5"/>
    <w:rsid w:val="004D09B2"/>
    <w:rsid w:val="00513798"/>
    <w:rsid w:val="00596C97"/>
    <w:rsid w:val="005F4A6B"/>
    <w:rsid w:val="006C31F1"/>
    <w:rsid w:val="006D404F"/>
    <w:rsid w:val="00707368"/>
    <w:rsid w:val="00732FE3"/>
    <w:rsid w:val="00737443"/>
    <w:rsid w:val="00745162"/>
    <w:rsid w:val="00756DB3"/>
    <w:rsid w:val="0078136A"/>
    <w:rsid w:val="00781CA8"/>
    <w:rsid w:val="007E5A6C"/>
    <w:rsid w:val="008268FC"/>
    <w:rsid w:val="00834A16"/>
    <w:rsid w:val="00855C6E"/>
    <w:rsid w:val="008641AF"/>
    <w:rsid w:val="008D14BE"/>
    <w:rsid w:val="00926911"/>
    <w:rsid w:val="00931E56"/>
    <w:rsid w:val="00996567"/>
    <w:rsid w:val="009B3CD1"/>
    <w:rsid w:val="009C0CF0"/>
    <w:rsid w:val="00A67AF0"/>
    <w:rsid w:val="00AA7B72"/>
    <w:rsid w:val="00AB18DE"/>
    <w:rsid w:val="00AC32F5"/>
    <w:rsid w:val="00AD041A"/>
    <w:rsid w:val="00AD3099"/>
    <w:rsid w:val="00AD77C5"/>
    <w:rsid w:val="00AF65BB"/>
    <w:rsid w:val="00B443F2"/>
    <w:rsid w:val="00B453A8"/>
    <w:rsid w:val="00B508CC"/>
    <w:rsid w:val="00B9016D"/>
    <w:rsid w:val="00BC45A3"/>
    <w:rsid w:val="00BE6CC4"/>
    <w:rsid w:val="00BF6C99"/>
    <w:rsid w:val="00C21630"/>
    <w:rsid w:val="00C765CD"/>
    <w:rsid w:val="00C819FC"/>
    <w:rsid w:val="00C82E01"/>
    <w:rsid w:val="00C91882"/>
    <w:rsid w:val="00CD663F"/>
    <w:rsid w:val="00CE5A99"/>
    <w:rsid w:val="00CF180F"/>
    <w:rsid w:val="00D43022"/>
    <w:rsid w:val="00D545E8"/>
    <w:rsid w:val="00DA4EED"/>
    <w:rsid w:val="00DB281C"/>
    <w:rsid w:val="00DB408F"/>
    <w:rsid w:val="00DD54DE"/>
    <w:rsid w:val="00DF4072"/>
    <w:rsid w:val="00E421EF"/>
    <w:rsid w:val="00E60548"/>
    <w:rsid w:val="00E83D43"/>
    <w:rsid w:val="00E91B7A"/>
    <w:rsid w:val="00EA3CCD"/>
    <w:rsid w:val="00EA7026"/>
    <w:rsid w:val="00ED0113"/>
    <w:rsid w:val="00ED097E"/>
    <w:rsid w:val="00F03B63"/>
    <w:rsid w:val="00F371DA"/>
    <w:rsid w:val="00F47082"/>
    <w:rsid w:val="00F63B1E"/>
    <w:rsid w:val="00F77222"/>
    <w:rsid w:val="00F84475"/>
    <w:rsid w:val="00F9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styleId="af2">
    <w:name w:val="Normal (Web)"/>
    <w:basedOn w:val="a"/>
    <w:uiPriority w:val="99"/>
    <w:unhideWhenUsed/>
    <w:rsid w:val="00DF4072"/>
    <w:pPr>
      <w:spacing w:before="100" w:beforeAutospacing="1" w:after="100" w:afterAutospacing="1"/>
    </w:pPr>
  </w:style>
  <w:style w:type="character" w:styleId="af3">
    <w:name w:val="Unresolved Mention"/>
    <w:basedOn w:val="a0"/>
    <w:uiPriority w:val="99"/>
    <w:semiHidden/>
    <w:unhideWhenUsed/>
    <w:rsid w:val="00387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5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3</cp:revision>
  <dcterms:created xsi:type="dcterms:W3CDTF">2026-10-15T12:23:00Z</dcterms:created>
  <dcterms:modified xsi:type="dcterms:W3CDTF">2026-10-15T12:36:00Z</dcterms:modified>
</cp:coreProperties>
</file>