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822" w:rsidRDefault="0089568E">
      <w:pPr>
        <w:spacing w:after="0"/>
        <w:ind w:left="-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Техническое задание </w:t>
      </w:r>
    </w:p>
    <w:p w:rsidR="00095822" w:rsidRDefault="00BA2BEA">
      <w:pPr>
        <w:ind w:left="-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на поставку мяса</w:t>
      </w:r>
    </w:p>
    <w:p w:rsidR="00095822" w:rsidRDefault="0089568E">
      <w:pPr>
        <w:pStyle w:val="afb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978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5954"/>
        <w:gridCol w:w="708"/>
        <w:gridCol w:w="851"/>
      </w:tblGrid>
      <w:tr w:rsidR="00095822">
        <w:trPr>
          <w:trHeight w:val="46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№ п/п</w:t>
            </w:r>
          </w:p>
        </w:tc>
        <w:tc>
          <w:tcPr>
            <w:tcW w:w="170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Наименование </w:t>
            </w:r>
          </w:p>
        </w:tc>
        <w:tc>
          <w:tcPr>
            <w:tcW w:w="5954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Характеристики</w:t>
            </w:r>
          </w:p>
        </w:tc>
        <w:tc>
          <w:tcPr>
            <w:tcW w:w="708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Кол-во</w:t>
            </w:r>
          </w:p>
        </w:tc>
      </w:tr>
      <w:tr w:rsidR="00095822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Мясо говядина на кости</w:t>
            </w:r>
          </w:p>
          <w:p w:rsidR="00095822" w:rsidRDefault="00095822" w:rsidP="00605D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 ГОСТ 31797-2012 «Мясо. Разделка говядины на отрубы»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Вид мяса по способу обработки: на кости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мяса по способу разделки: Отруб.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531">
              <w:rPr>
                <w:rFonts w:ascii="PT Astra Serif" w:hAnsi="PT Astra Serif"/>
              </w:rPr>
              <w:t>Вид отруба: Задняя четвертина на кости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Категория: первая.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Термическое состояние мяса: охлажденное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Цвет поверхности: Бледно-розового или бледно-красного цвета; у размороженного красного цвета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Мышцы на разрезе: Слегка влажные, не оставляют влажного пятна на фильтрованной бумаге; цвет от светло-красного до темно-красного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Консистенция: На разрезе мясо плотное, упругое; образующаяся при надавливании пальцем ямка быстро выравнивается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Запах: Специфический, свойственный свежему мясу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жира: Имеет белый, желтоватый или желтый цвет; консистенция твердая, при надавливании крошится. У размороженного мяса жир мягкий, частично окрашен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сухожилий: Сухожилия упругие, плотные, поверхность суставов гладкая, блестящая. У размороженного мяса сухожилия мягкие, рыхлые, окрашены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сертификата соответствия на продукцию и ветеринарное свидетельство обязательно. 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Вес упаковки: не более 20,0 кг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B1936" w:rsidRPr="00070531" w:rsidRDefault="007B1936" w:rsidP="007B1936">
            <w:pPr>
              <w:jc w:val="center"/>
              <w:rPr>
                <w:rFonts w:ascii="PT Astra Serif" w:hAnsi="PT Astra Serif" w:cs="Times New Roman CYR"/>
                <w:b/>
                <w:bCs/>
                <w:kern w:val="3"/>
              </w:rPr>
            </w:pPr>
            <w:r w:rsidRPr="00070531">
              <w:rPr>
                <w:rFonts w:ascii="PT Astra Serif" w:hAnsi="PT Astra Serif" w:cs="Times New Roman CYR"/>
                <w:b/>
                <w:bCs/>
                <w:kern w:val="3"/>
              </w:rPr>
              <w:t>Остаточный срок годности Товара на момент поставки должен составлять не менее 7 суток.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B96E20" w:rsidP="00BA2B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</w:t>
            </w:r>
          </w:p>
        </w:tc>
      </w:tr>
      <w:tr w:rsidR="00605DC6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</w:t>
            </w: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 xml:space="preserve"> охлажденные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Соответствует требованиям ГОСТ 31962-2013 Мясо кур (тушки кур, цыплят, цыплят-бройлеров и их части). Технические условия: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Термическое состояние: охлажденное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Сорт: не ниже 1 сорта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Потрошенные – соответствие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Тушки и их части должны соответствовать следующим минимальным требованиям: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быть хорошо обескровленными, чистыми;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не иметь: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посторонних включений (например, стекла, резины, металла);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посторонних запахов;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фекальных загрязнений;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lastRenderedPageBreak/>
              <w:t>- видимых кровяных сгустков;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остатков кишечника и клоаки, трахеи, пищевода, зрелых репродуктивных органов;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холодильных ожогов, пятен от разлитой желчи.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Запах: свойственный свежему мясу данного вида птицы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Цвет: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мышечной ткани: от бледно-розового до розового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кожи: бледно-желтый с розовым оттенком или без него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подкожного и внутреннего жира: бледно-желтый или желтый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Степень снятия оперения: не допускается наличие пеньков, волосовидного пера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Состояние кожи: кожа чистая, без разрывов, царапин, пятен, ссадин и кровоподтеков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Состояние костной системы: костная система без переломов и деформаций.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BC3090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96E20">
              <w:rPr>
                <w:rFonts w:ascii="Times New Roman" w:hAnsi="Times New Roman" w:cs="Times New Roman"/>
              </w:rPr>
              <w:t>0</w:t>
            </w:r>
            <w:bookmarkStart w:id="0" w:name="_GoBack"/>
            <w:bookmarkEnd w:id="0"/>
          </w:p>
        </w:tc>
      </w:tr>
    </w:tbl>
    <w:p w:rsidR="00605DC6" w:rsidRDefault="00605DC6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  <w:b/>
          <w:bCs/>
        </w:rPr>
      </w:pPr>
    </w:p>
    <w:p w:rsidR="006267B1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  <w:b/>
        </w:rPr>
      </w:pPr>
      <w:r w:rsidRPr="006267B1">
        <w:rPr>
          <w:rFonts w:ascii="Times New Roman" w:hAnsi="Times New Roman" w:cs="Times New Roman"/>
          <w:b/>
          <w:bCs/>
          <w:highlight w:val="yellow"/>
        </w:rPr>
        <w:t>2. Место поставки:</w:t>
      </w:r>
      <w:r w:rsidRPr="006267B1">
        <w:rPr>
          <w:rFonts w:ascii="Times New Roman" w:hAnsi="Times New Roman" w:cs="Times New Roman"/>
          <w:b/>
          <w:highlight w:val="yellow"/>
        </w:rPr>
        <w:t xml:space="preserve">  </w:t>
      </w:r>
      <w:r w:rsidR="006267B1" w:rsidRPr="006267B1">
        <w:rPr>
          <w:rFonts w:ascii="Times New Roman" w:hAnsi="Times New Roman" w:cs="Times New Roman"/>
          <w:b/>
          <w:highlight w:val="yellow"/>
        </w:rPr>
        <w:t>412761, Саратовская область, Хвалынский район, поселок Алексеевка, улица Чапаева, д. 111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3. Срок поставки: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lang w:eastAsia="ar-SA"/>
        </w:rPr>
        <w:t>С момента з</w:t>
      </w:r>
      <w:r w:rsidR="009410FE">
        <w:rPr>
          <w:rFonts w:ascii="Times New Roman" w:eastAsia="Times New Roman" w:hAnsi="Times New Roman" w:cs="Times New Roman"/>
          <w:bCs/>
          <w:lang w:eastAsia="ar-SA"/>
        </w:rPr>
        <w:t>аключения договора по 31.12.2026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года, поставка осуществляется в течение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двух рабочих дней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с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момента подачи заявки Заказчика</w:t>
      </w:r>
      <w:r w:rsidR="009410FE" w:rsidRPr="009410FE">
        <w:t xml:space="preserve"> </w:t>
      </w:r>
      <w:r w:rsidR="009410FE" w:rsidRPr="009410FE">
        <w:rPr>
          <w:rFonts w:ascii="Times New Roman" w:eastAsia="Times New Roman" w:hAnsi="Times New Roman" w:cs="Times New Roman"/>
          <w:bCs/>
          <w:lang w:eastAsia="ar-SA"/>
        </w:rPr>
        <w:t>до «14» часов «00» минут в рабочее время Заказчика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034/2013 «О безопасности мяса и мясной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bookmarkStart w:id="1" w:name="_Hlk1388127"/>
      <w:r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:rsidR="00095822" w:rsidRDefault="0089568E">
      <w:pPr>
        <w:tabs>
          <w:tab w:val="left" w:pos="-426"/>
          <w:tab w:val="left" w:pos="142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>
        <w:rPr>
          <w:rFonts w:ascii="Times New Roman" w:eastAsia="Times New Roman" w:hAnsi="Times New Roman" w:cs="Times New Roman"/>
          <w:lang w:eastAsia="ar-SA"/>
        </w:rPr>
        <w:t xml:space="preserve">а Таможенного союза "Пищевая продукция в части ее маркировки" (ТР ТС 022/2011).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i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lastRenderedPageBreak/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1"/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6.4. По факту поставки товара Поставщик и Заказчик подписывают товарно-транспортные накладные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:rsidR="00095822" w:rsidRDefault="00095822">
      <w:pPr>
        <w:tabs>
          <w:tab w:val="left" w:pos="-426"/>
        </w:tabs>
        <w:spacing w:after="0" w:line="360" w:lineRule="auto"/>
        <w:ind w:left="-567"/>
        <w:rPr>
          <w:rFonts w:ascii="Times New Roman" w:hAnsi="Times New Roman" w:cs="Times New Roman"/>
        </w:rPr>
      </w:pPr>
    </w:p>
    <w:sectPr w:rsidR="00095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530" w:rsidRDefault="00424530">
      <w:pPr>
        <w:spacing w:after="0" w:line="240" w:lineRule="auto"/>
      </w:pPr>
      <w:r>
        <w:separator/>
      </w:r>
    </w:p>
  </w:endnote>
  <w:endnote w:type="continuationSeparator" w:id="0">
    <w:p w:rsidR="00424530" w:rsidRDefault="00424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default"/>
    <w:sig w:usb0="A00002EF" w:usb1="5000204B" w:usb2="00000020" w:usb3="00000000" w:csb0="2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530" w:rsidRDefault="00424530">
      <w:pPr>
        <w:spacing w:after="0" w:line="240" w:lineRule="auto"/>
      </w:pPr>
      <w:r>
        <w:separator/>
      </w:r>
    </w:p>
  </w:footnote>
  <w:footnote w:type="continuationSeparator" w:id="0">
    <w:p w:rsidR="00424530" w:rsidRDefault="00424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03AD"/>
    <w:multiLevelType w:val="hybridMultilevel"/>
    <w:tmpl w:val="52C82030"/>
    <w:lvl w:ilvl="0" w:tplc="509A9344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</w:rPr>
    </w:lvl>
    <w:lvl w:ilvl="1" w:tplc="0C848AF4">
      <w:start w:val="1"/>
      <w:numFmt w:val="lowerLetter"/>
      <w:lvlText w:val="%2."/>
      <w:lvlJc w:val="left"/>
      <w:pPr>
        <w:ind w:left="513" w:hanging="360"/>
      </w:pPr>
    </w:lvl>
    <w:lvl w:ilvl="2" w:tplc="1E52A190">
      <w:start w:val="1"/>
      <w:numFmt w:val="lowerRoman"/>
      <w:lvlText w:val="%3."/>
      <w:lvlJc w:val="right"/>
      <w:pPr>
        <w:ind w:left="1233" w:hanging="180"/>
      </w:pPr>
    </w:lvl>
    <w:lvl w:ilvl="3" w:tplc="8C0AE1A8">
      <w:start w:val="1"/>
      <w:numFmt w:val="decimal"/>
      <w:lvlText w:val="%4."/>
      <w:lvlJc w:val="left"/>
      <w:pPr>
        <w:ind w:left="1953" w:hanging="360"/>
      </w:pPr>
    </w:lvl>
    <w:lvl w:ilvl="4" w:tplc="66DED2BC">
      <w:start w:val="1"/>
      <w:numFmt w:val="lowerLetter"/>
      <w:lvlText w:val="%5."/>
      <w:lvlJc w:val="left"/>
      <w:pPr>
        <w:ind w:left="2673" w:hanging="360"/>
      </w:pPr>
    </w:lvl>
    <w:lvl w:ilvl="5" w:tplc="3580E708">
      <w:start w:val="1"/>
      <w:numFmt w:val="lowerRoman"/>
      <w:lvlText w:val="%6."/>
      <w:lvlJc w:val="right"/>
      <w:pPr>
        <w:ind w:left="3393" w:hanging="180"/>
      </w:pPr>
    </w:lvl>
    <w:lvl w:ilvl="6" w:tplc="DC1A8190">
      <w:start w:val="1"/>
      <w:numFmt w:val="decimal"/>
      <w:lvlText w:val="%7."/>
      <w:lvlJc w:val="left"/>
      <w:pPr>
        <w:ind w:left="4113" w:hanging="360"/>
      </w:pPr>
    </w:lvl>
    <w:lvl w:ilvl="7" w:tplc="ECCE40BC">
      <w:start w:val="1"/>
      <w:numFmt w:val="lowerLetter"/>
      <w:lvlText w:val="%8."/>
      <w:lvlJc w:val="left"/>
      <w:pPr>
        <w:ind w:left="4833" w:hanging="360"/>
      </w:pPr>
    </w:lvl>
    <w:lvl w:ilvl="8" w:tplc="B9FC8BD8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822"/>
    <w:rsid w:val="00095822"/>
    <w:rsid w:val="0021303D"/>
    <w:rsid w:val="00231CFB"/>
    <w:rsid w:val="003A6982"/>
    <w:rsid w:val="003F57CB"/>
    <w:rsid w:val="00424530"/>
    <w:rsid w:val="004460E5"/>
    <w:rsid w:val="00605DC6"/>
    <w:rsid w:val="006267B1"/>
    <w:rsid w:val="006C4619"/>
    <w:rsid w:val="007B1936"/>
    <w:rsid w:val="0089568E"/>
    <w:rsid w:val="008B6939"/>
    <w:rsid w:val="008E1667"/>
    <w:rsid w:val="009410FE"/>
    <w:rsid w:val="00B96E20"/>
    <w:rsid w:val="00BA2BEA"/>
    <w:rsid w:val="00BC3090"/>
    <w:rsid w:val="00C25C98"/>
    <w:rsid w:val="00CA1A51"/>
    <w:rsid w:val="00E6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88429"/>
  <w15:docId w15:val="{74DF42FF-535B-4E77-9F54-785C35A4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Петрова Наталья Валерьевна</cp:lastModifiedBy>
  <cp:revision>2</cp:revision>
  <dcterms:created xsi:type="dcterms:W3CDTF">2026-10-15T12:55:00Z</dcterms:created>
  <dcterms:modified xsi:type="dcterms:W3CDTF">2026-10-15T12:55:00Z</dcterms:modified>
</cp:coreProperties>
</file>