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54F3A" w14:textId="19635D13" w:rsidR="0018108D" w:rsidRDefault="00B42B7D">
      <w:r>
        <w:t>Текст запроса:</w:t>
      </w:r>
    </w:p>
    <w:p w14:paraId="75EEFED7" w14:textId="77777777" w:rsidR="00B42B7D" w:rsidRDefault="00B42B7D" w:rsidP="00B42B7D">
      <w:r>
        <w:t>«</w:t>
      </w:r>
      <w:r>
        <w:t>Уважаемый Заказчик!</w:t>
      </w:r>
    </w:p>
    <w:p w14:paraId="6CB366DA" w14:textId="77777777" w:rsidR="00B42B7D" w:rsidRDefault="00B42B7D" w:rsidP="00B42B7D">
      <w:r>
        <w:t>В статье 2.1 Федерального закона от 02.01.2000 № 29-ФЗ «О качестве и безопасности пищевых продуктов» (далее - ФЗ-29) закреплены, помимо прочего, следующие принципы здорового питания:</w:t>
      </w:r>
    </w:p>
    <w:p w14:paraId="397DB700" w14:textId="77777777" w:rsidR="00B42B7D" w:rsidRDefault="00B42B7D" w:rsidP="00B42B7D">
      <w:r>
        <w:t>1. Обеспечение приоритетности защиты жизни и здоровья потребителей пищевых продуктов по отношению к экономическим интересам индивидуальных предпринимателей и юридических лиц, осуществляющих деятельность, связанную с обращением пищевых продуктов.</w:t>
      </w:r>
    </w:p>
    <w:p w14:paraId="26E253F1" w14:textId="77777777" w:rsidR="00B42B7D" w:rsidRDefault="00B42B7D" w:rsidP="00B42B7D">
      <w:r>
        <w:t>Данная статья закона РФ, применительно к организации питания в образовательных организациях, означает, что извлечение дополнительной прибыли организаторами питания за счет экономии на закупке продуктов питания, отказа от закупки специализированной пищевой продукции и неисполнения норм питания в ущерб жизни и здоровью учащихся недопустимо и является нарушением ФЗ-29.</w:t>
      </w:r>
    </w:p>
    <w:p w14:paraId="53BB0F54" w14:textId="77777777" w:rsidR="00B42B7D" w:rsidRDefault="00B42B7D" w:rsidP="00B42B7D">
      <w:r>
        <w:t>2. Соответствие химического состава ежедневного рациона физиологическим потребностям человека в макронутриентах (белки и аминокислоты, жиры и жирные кислоты, углеводы) и микронутриентах (витамины, минеральные вещества и микроэлементы, биологически активные вещества).</w:t>
      </w:r>
    </w:p>
    <w:p w14:paraId="4A47EDFF" w14:textId="77777777" w:rsidR="00B42B7D" w:rsidRDefault="00B42B7D" w:rsidP="00B42B7D">
      <w:r>
        <w:t>Данная статья закона РФ, применительно к организации питания в образовательных организациях, означает, что рационы питания должны быть сбалансированы по компонентному составу и соответствовать физиологическим потребностям в различных детских возрастных группах. Однако, в условиях истощенности плодородных почв, неблагоприятной экологии, современных способов выращивания и производства продукты питания не содержат былой пищевой ценности, поэтому составить сбалансированные рационы питания учащихся только из традиционных пищевых продуктов стало практически невозможно, в связи с чем при составлении рационов питания необходимо использовать специализированную пищевую продукцию. Несоответствие рационов питания учащихся образовательных организаций физиологическим потребностям в макро- и микронутриентах недопустимо и является нарушением ФЗ-29.</w:t>
      </w:r>
    </w:p>
    <w:p w14:paraId="4482195E" w14:textId="77777777" w:rsidR="00B42B7D" w:rsidRDefault="00B42B7D" w:rsidP="00B42B7D">
      <w:r>
        <w:t>3. Наличие в составе ежедневного рациона пищевых продуктов со сниженным содержанием насыщенных жиров (включая трансизомеры жирных кислот), простых сахаров и поваренной соли, а также пищевых продуктов, обогащенных витаминами, пищевыми волокнами и биологически активными веществами.</w:t>
      </w:r>
    </w:p>
    <w:p w14:paraId="4E13FACC" w14:textId="77777777" w:rsidR="00B42B7D" w:rsidRDefault="00B42B7D" w:rsidP="00B42B7D">
      <w:r>
        <w:t>Данная статья закона РФ, применительно к организации питания в образовательных организациях, означает, что пищевые продукты, обогащенные витаминами, пищевыми волокнами и биологически активными веществами, должны быть в составе ежедневного рациона питания учащихся образовательных организаций. Отсутствие такой продукции в рационах питания недопустимо и является нарушением ФЗ-29.</w:t>
      </w:r>
    </w:p>
    <w:p w14:paraId="6F89412B" w14:textId="77777777" w:rsidR="00B42B7D" w:rsidRDefault="00B42B7D" w:rsidP="00B42B7D">
      <w:r>
        <w:t xml:space="preserve">Статьей 26.1. Федерального закона от 02.01.2000 № 29-ФЗ «О качестве и безопасности пищевых продуктов» предусмотрена ответственность за нарушение настоящего Федерального закона. За нарушение Федерального закона юридические лица, индивидуальные предприниматели, осуществляющие деятельность по изготовлению и обращению пищевых продуктов, материалов и изделий либо оказанию услуг в сфере розничной торговли пищевыми продуктами, материалами и изделиями и сфере общественного питания, несут административную, уголовную и </w:t>
      </w:r>
      <w:proofErr w:type="spellStart"/>
      <w:r>
        <w:t>гражданскоправовую</w:t>
      </w:r>
      <w:proofErr w:type="spellEnd"/>
      <w:r>
        <w:t xml:space="preserve"> ответственность в соответствии с законодательством Российской Федерации.</w:t>
      </w:r>
    </w:p>
    <w:p w14:paraId="7F95FF62" w14:textId="77777777" w:rsidR="00B42B7D" w:rsidRDefault="00B42B7D" w:rsidP="00B42B7D">
      <w:r>
        <w:t xml:space="preserve">Федеральным законом от 30.03.1999 №52-ФЗ «О санитарно-эпидемиологическом благополучии населения» (Далее — ФЗ-52) установлено, что «При организации питания в дошкольных и других образовательных организациях, медицинских организациях, оздоровительных учреждениях и учреждениях социальной защиты обязательно соблюдение научно обоснованных физиологических норм питания человека». В соответствии с пунктом 3 статьи 39 ФЗ-52 соблюдение санитарных правил (СанПиН) </w:t>
      </w:r>
      <w:r>
        <w:lastRenderedPageBreak/>
        <w:t>является обязательным для граждан, индивидуальных предпринимателей и юридических лиц.</w:t>
      </w:r>
    </w:p>
    <w:p w14:paraId="3873610B" w14:textId="77777777" w:rsidR="00B42B7D" w:rsidRDefault="00B42B7D" w:rsidP="00B42B7D">
      <w:r>
        <w:t xml:space="preserve">Согласно п.2 приложения N 6 к СанПиН 2.3/2.4.4282-26 «Санитарно-эпидемиологические требования к организации общественного питания населения»: перечень пищевой продукции, которая не допускается при организации питания детей - «Пищевая продукция, не соответствующая требованиям технических регламентов Таможенного союза». </w:t>
      </w:r>
      <w:proofErr w:type="gramStart"/>
      <w:r>
        <w:t>Согласно статьи</w:t>
      </w:r>
      <w:proofErr w:type="gramEnd"/>
      <w:r>
        <w:t xml:space="preserve"> 24 Технического регламента Таможенного Союза 021/2011 «О безопасности пищевой продукции": «Специализированная пищевая продукция подлежит государственной регистрации. К специализированной пищевой продукции относятся пищевая продукция для детского питания, в том числе питьевая вода для детского питания.»</w:t>
      </w:r>
    </w:p>
    <w:p w14:paraId="3D5EA203" w14:textId="77777777" w:rsidR="00B42B7D" w:rsidRDefault="00B42B7D" w:rsidP="00B42B7D">
      <w:r>
        <w:t>Из Постановления Правительства РФ от 29 марта 2023 г. N 498 “Об утверждении типовых условий контрактов на оказание услуг питания детей, обучающихся по образовательным программам начального общего, основного общего и среднего общего образования” следует «Обеспечивать соответствие готовых блюд, напитков, кулинарных, мучных, кондитерских, хлебобулочных изделий (далее - пищевая продукция) требованиям, установленным техническими регламентами Таможенного союза.»</w:t>
      </w:r>
    </w:p>
    <w:p w14:paraId="727A1DB6" w14:textId="77777777" w:rsidR="00B42B7D" w:rsidRDefault="00B42B7D" w:rsidP="00B42B7D">
      <w:r>
        <w:t xml:space="preserve">Невыполнение требований Технических регламентов Таможенного союза приводит к административной ответственности в рамках административного кодекса Российской Федерации (КоАП РФ): Статья 14.43. КоАП </w:t>
      </w:r>
      <w:proofErr w:type="gramStart"/>
      <w:r>
        <w:t>РФ .</w:t>
      </w:r>
      <w:proofErr w:type="gramEnd"/>
      <w:r>
        <w:t xml:space="preserve"> «Нарушение изготовителем, исполнителем (лицом, выполняющим функции иностранного изготовителя), продавцом требований технических регламентов.»</w:t>
      </w:r>
    </w:p>
    <w:p w14:paraId="51D2BA0A" w14:textId="77777777" w:rsidR="00B42B7D" w:rsidRDefault="00B42B7D" w:rsidP="00B42B7D">
      <w:r>
        <w:t>Многочисленными исследованиями доказано, что недостаточная обеспеченность витаминами и минералами рационов питания граждан РФ, в том числе особо уязвимой части населения - учащихся общеобразовательных и дошкольных организаций, стала повсеместным массовым явлением и причиной возникновения вторичных иммунодефицитных состояний. Ключевая роль витаминов и микроэлементов в формировании неспецифического иммунитета является составной частью коллективного иммунитета населения РФ.</w:t>
      </w:r>
    </w:p>
    <w:p w14:paraId="1C37F344" w14:textId="77777777" w:rsidR="00B42B7D" w:rsidRDefault="00B42B7D" w:rsidP="00B42B7D">
      <w:r>
        <w:t>Согласно данных ФГБУН «ФИЦ питания и биотехнологии»: «у большинства жителей России имеется сочетанный дефицит в организме микронутриентов – витаминов и минеральных веществ». Тем самым все регионы РФ являются эндемичными по дефициту тех или иных витаминов и минеральных веществ, без исключения, среди которых можно выделить микронутриенты, которых не хватает во всех территориях РФ. Гиповитаминоз или витаминная недостаточность это заболевание, которое может приводить к серьезным нарушениям в работе организма. В нашей стране гиповитаминозами страдают практически все группы населения, в том числе особо уязвимая часть - дети. Наиболее распространены недостаточность витаминов D и группы В (В1, В2, В6 и др.). К этим недостаткам присоединяется недостаточное потребление кальция, магния, йода, цинка и</w:t>
      </w:r>
    </w:p>
    <w:p w14:paraId="297C452E" w14:textId="77777777" w:rsidR="00B42B7D" w:rsidRDefault="00B42B7D" w:rsidP="00B42B7D">
      <w:r>
        <w:t>др. Согласно разъяснению Минздрава РФ от 26.04.2016 № 28-1/3030321-619: «Проведение одной только С-витаминизации в настоящее время является недостаточным и перестало быть актуальным, С-витаминизацию нельзя считать исполнением норм питания».</w:t>
      </w:r>
    </w:p>
    <w:p w14:paraId="1F76C882" w14:textId="77777777" w:rsidR="00B42B7D" w:rsidRDefault="00B42B7D" w:rsidP="00B42B7D">
      <w:r>
        <w:t xml:space="preserve">В «Перечень поручений Президента Российской Федерации по результатам проверки исполнения законодательства и решений Президента Российской Федерации по вопросам развития зернового комплекса и хлебопекарной промышленности» от 03.07.2018 включена необходимость внесения изменений в законодательство РФ об организации питания в государственных и муниципальных учреждениях здравоохранения, образования и социальной сферы, устанавливающее требования к качеству продукции хлебопечения и содержанию в ней минеральных веществ и витаминов при осуществлении закупок. При этом, согласно Методических рекомендаций Роспотребнадзора по обогащению витаминно-минеральными комплексами (далее - ВМК) массовых сортов хлебобулочных изделий, вырабатываемых по национальным стандартам (МР 2.3.2.2571-10) «Каждая </w:t>
      </w:r>
      <w:r>
        <w:lastRenderedPageBreak/>
        <w:t>партия витаминно-минеральных комплексов, поступающая на предприятие хлебопечения, должна сопровождаться удостоверением качества и безопасности, а также свидетельством о государственной регистрации, оформленными в установленном порядке, с областью применения «для обогащения хлебобулочных изделий».</w:t>
      </w:r>
    </w:p>
    <w:p w14:paraId="2AF6F20E" w14:textId="77777777" w:rsidR="00B42B7D" w:rsidRDefault="00B42B7D" w:rsidP="00B42B7D">
      <w:r>
        <w:t xml:space="preserve">СанПиН 2.3/2.4.4282-26 </w:t>
      </w:r>
      <w:proofErr w:type="spellStart"/>
      <w:r>
        <w:t>ст</w:t>
      </w:r>
      <w:proofErr w:type="spellEnd"/>
      <w:r>
        <w:t xml:space="preserve"> 59. п. 2 «Санитарно-эпидемиологические требования к организации общественного питания населения» </w:t>
      </w:r>
      <w:proofErr w:type="gramStart"/>
      <w:r>
        <w:t>устанавливает</w:t>
      </w:r>
      <w:proofErr w:type="gramEnd"/>
      <w:r>
        <w:t xml:space="preserve"> что в организованных детских коллективах питание детей должно осуществляться посредством основного (организованного) меню, включающего горячее питание, дополнительного питание, а также индивидуальных меню для детей, нуждающихся в диетическом и лечебном питании.</w:t>
      </w:r>
    </w:p>
    <w:p w14:paraId="5EB0B9DB" w14:textId="77777777" w:rsidR="00B42B7D" w:rsidRDefault="00B42B7D" w:rsidP="00B42B7D">
      <w:r>
        <w:t xml:space="preserve">СанПиН 2.3/2.4.4282-26 </w:t>
      </w:r>
      <w:proofErr w:type="spellStart"/>
      <w:r>
        <w:t>ст</w:t>
      </w:r>
      <w:proofErr w:type="spellEnd"/>
      <w:r>
        <w:t xml:space="preserve"> 59. п. 6 «Санитарно-эпидемиологические требования к организации общественного питания населения» установлено: «Для дополнительного обогащения рациона питания детей микронутриентами в эндемичных по недостатку отдельных микроэлементов регионах в меню должна использоваться специализированная пищевая продукция промышленного выпуска, обогащенные витаминами и микроэлементами, а также витаминизированные напитки промышленного выпуска».</w:t>
      </w:r>
    </w:p>
    <w:p w14:paraId="3CD6FE4B" w14:textId="77777777" w:rsidR="00B42B7D" w:rsidRDefault="00B42B7D" w:rsidP="00B42B7D">
      <w:r>
        <w:t xml:space="preserve">СанПиН 2.3/2.4.4282-26 предусматривает дополнительное обогащение рациона питания детей микронутриентами в эндемичных по недостатку отдельных микроэлементов регионах. Вместе с тем, на сегодняшний день отсутствует перечень эндемичных по недостатку отдельных микроэлементов регионов. Однако отказ организаторов питания в образовательных организациях от дополнительного обогащения рационов в связи с формальным отсутствием в стране списка эндемичных регионов недопустим, так как отсутствие дополнительного обогащения рационов приводит к невозможности выполнения норматива физиологических потребностей в энергии и пищевых веществах для детей с учетом их возраста, пола, физической активности. Формальное отсутствие в стране перечня эндемичных по недостатку отдельных микроэлементов регионов никак не может </w:t>
      </w:r>
      <w:proofErr w:type="spellStart"/>
      <w:r>
        <w:t>свидетельствововать</w:t>
      </w:r>
      <w:proofErr w:type="spellEnd"/>
      <w:r>
        <w:t xml:space="preserve"> о отсутствии реальной эндемичности региона по недостатку витаминов и минералов в питании детей и оправданием отказа руководителей образовательных организаций и организаторов питания от дополнительного обогащения рационов питания учащихся.</w:t>
      </w:r>
    </w:p>
    <w:p w14:paraId="1EE66721" w14:textId="77777777" w:rsidR="00B42B7D" w:rsidRDefault="00B42B7D" w:rsidP="00B42B7D">
      <w:r>
        <w:t xml:space="preserve">Напоминаем Заказчику что согласно п. 3 </w:t>
      </w:r>
      <w:proofErr w:type="spellStart"/>
      <w:r>
        <w:t>ст</w:t>
      </w:r>
      <w:proofErr w:type="spellEnd"/>
      <w:r>
        <w:t xml:space="preserve"> 41 Конституции РФ «Сокрытие должностными лицами фактов и обстоятельств, создающих угрозу для жизни и здоровья людей, влечет за собой ответственность в соответствии с федеральным законом.»</w:t>
      </w:r>
    </w:p>
    <w:p w14:paraId="080F1557" w14:textId="77777777" w:rsidR="00B42B7D" w:rsidRDefault="00B42B7D" w:rsidP="00B42B7D">
      <w:r>
        <w:t xml:space="preserve">Также просим Заказчика обратить внимание на </w:t>
      </w:r>
      <w:proofErr w:type="gramStart"/>
      <w:r>
        <w:t>то</w:t>
      </w:r>
      <w:proofErr w:type="gramEnd"/>
      <w:r>
        <w:t xml:space="preserve"> что обязательные «Среднесуточные наборы пищевой продукции (минимальные) СанПиН 2.3/2.4.4282-26» (Приложение № 7 СанПиН 2.3/2.4.4282-26) содержат витаминизированные напитки.</w:t>
      </w:r>
    </w:p>
    <w:p w14:paraId="45B24E7F" w14:textId="77777777" w:rsidR="00B42B7D" w:rsidRDefault="00B42B7D" w:rsidP="00B42B7D">
      <w:r>
        <w:t xml:space="preserve">В главе XI «Особенности организации питания детей» Методических рекомендаций к организации общественного питания населения МР 2.3.6.0233-21 от 02.03.2021 Роспотребнадзора указано: «Для дополнительного обогащения рациона микронутриентами могут быть использованы в меню специализированные продукты питания, обогащенные микронутриентами, а также </w:t>
      </w:r>
      <w:proofErr w:type="spellStart"/>
      <w:r>
        <w:t>инстантные</w:t>
      </w:r>
      <w:proofErr w:type="spellEnd"/>
      <w:r>
        <w:t xml:space="preserve"> витаминизированные напитки промышленного выпуска и витаминизация третьих блюд специальными витаминно-минеральными премиксами».</w:t>
      </w:r>
    </w:p>
    <w:p w14:paraId="647A3833" w14:textId="77777777" w:rsidR="00B42B7D" w:rsidRDefault="00B42B7D" w:rsidP="00B42B7D">
      <w:r>
        <w:t xml:space="preserve">Из буквального трактования действующих нормативно-правовых актов по организации питания в образовательных организациях следует что при осуществлении закупок необходимо обеспечить наличие в Техническом задании Заказчика специализированных пищевых продуктов для детского питания, обогащенных микронутриентами (в том числе хлебобулочных изделий для детского питания) и/или </w:t>
      </w:r>
      <w:proofErr w:type="spellStart"/>
      <w:r>
        <w:t>инстантных</w:t>
      </w:r>
      <w:proofErr w:type="spellEnd"/>
      <w:r>
        <w:t xml:space="preserve"> витаминизированных напитков для детского питания промышленного выпуска и/или ВМК для детского питания для обогащения </w:t>
      </w:r>
      <w:proofErr w:type="spellStart"/>
      <w:r>
        <w:t>третих</w:t>
      </w:r>
      <w:proofErr w:type="spellEnd"/>
      <w:r>
        <w:t xml:space="preserve"> блюд.</w:t>
      </w:r>
    </w:p>
    <w:p w14:paraId="3FCAE31B" w14:textId="77777777" w:rsidR="00B42B7D" w:rsidRDefault="00B42B7D" w:rsidP="00B42B7D">
      <w:r>
        <w:t xml:space="preserve">Во избежание возможных угроз жизни и здоровью детей в результате применения недобросовестными производителями, с целью понижения себестоимости продукции, </w:t>
      </w:r>
      <w:r>
        <w:lastRenderedPageBreak/>
        <w:t>ВМК в составе специализированной пищевой продукции, не предназначенных для детского питания, в том числе ВМК для применения в ветеринарии, все ВМК, использующиеся для питания детей, должны проходить процедуру государственной регистрации и иметь свидетельство о государственной регистрации специализированного пищевого продукта с указанием допустимого возраста применения, вне зависимости входят ли ВМК в состав специализированной пищевой продукции или применяются как готовый продукт для обогащения блюд детского питания.</w:t>
      </w:r>
    </w:p>
    <w:p w14:paraId="65774FD5" w14:textId="77777777" w:rsidR="00B42B7D" w:rsidRDefault="00B42B7D" w:rsidP="00B42B7D">
      <w:r>
        <w:t>В результате безответственного отношения некоторых руководителей образовательных организаций и организаторов питания, отсутствием у них интереса к оздоровлению и формированию неспецифического иммунитета у учащихся образовательных организаций, рационы питания не обогащаются витаминами и минералами, специализированная пищевая продукция не применяется, следовательно, в нарушении ФЗ — 52, рационы питания не соответствуют физиологическим нормам питания человека.</w:t>
      </w:r>
    </w:p>
    <w:p w14:paraId="2D3E9418" w14:textId="77777777" w:rsidR="00B42B7D" w:rsidRDefault="00B42B7D" w:rsidP="00B42B7D">
      <w:r>
        <w:t>Победитель аукциона обязан строго руководствоваться условиями государственного контракта, в который включены требования Технического задания Заказчика. Из чего следует что, в случае отсутствия в Техническом задании указанной специализированной пищевой продукции, победитель аукциона не сможет применять её в рационах питания учащихся, тем самым будет вынужден нарушать Законодательство РФ по вине Заказчика, при этом Заказчик получает финансирование из бюджета РФ и/или органов местного самоуправления, в том числе на организацию дополнительного обогащения рационов питания.</w:t>
      </w:r>
    </w:p>
    <w:p w14:paraId="54C41DE8" w14:textId="77777777" w:rsidR="00B42B7D" w:rsidRDefault="00B42B7D" w:rsidP="00B42B7D">
      <w:r>
        <w:t>При планировании расходов бюджета РФ на организацию питания учащихся 1-4 классов образовательных организаций, учитываются затраты, связанные с обогащением витаминами и минералами рационов питания. Целевое использование финансовых средств, предназначенных для приобретения специализированной пищевой продукции для обогащения рационов питания, находится в поле зрения контролирующих организаций.</w:t>
      </w:r>
    </w:p>
    <w:p w14:paraId="02BC282C" w14:textId="77777777" w:rsidR="00B42B7D" w:rsidRDefault="00B42B7D" w:rsidP="00B42B7D">
      <w:r>
        <w:t>Просим:</w:t>
      </w:r>
    </w:p>
    <w:p w14:paraId="075DE020" w14:textId="77777777" w:rsidR="00B42B7D" w:rsidRDefault="00B42B7D" w:rsidP="00B42B7D">
      <w:r>
        <w:t>1. Привести Техническое задание в соответствие действующему Законодательству РФ.</w:t>
      </w:r>
    </w:p>
    <w:p w14:paraId="376BF1B0" w14:textId="77777777" w:rsidR="00B42B7D" w:rsidRDefault="00B42B7D" w:rsidP="00B42B7D">
      <w:r>
        <w:t xml:space="preserve">2. Обеспечить возможность обогащения рационов питания учащихся микронутриентами путем дополнительного требования наличия в Техническом задании специализированных пищевых продуктов для детского питания, обогащенных микронутриентами (в том числе хлебобулочных изделий для детского питания) и/или </w:t>
      </w:r>
      <w:proofErr w:type="spellStart"/>
      <w:r>
        <w:t>инстантных</w:t>
      </w:r>
      <w:proofErr w:type="spellEnd"/>
      <w:r>
        <w:t xml:space="preserve"> витаминизированных напитков для детского питания промышленного выпуска и/или ВМК для детского питания для обогащения блюд рациона. Качество микронутриентов должно быть подтверждено наличием свидетельства о государственной регистрации.</w:t>
      </w:r>
    </w:p>
    <w:p w14:paraId="6DDCC8E6" w14:textId="4323B10A" w:rsidR="00B42B7D" w:rsidRDefault="00B42B7D" w:rsidP="00B42B7D">
      <w:r>
        <w:t>3. При ответе на Запрос публиковать текст самого запроса.</w:t>
      </w:r>
      <w:r>
        <w:t>»</w:t>
      </w:r>
    </w:p>
    <w:p w14:paraId="7C75BC4C" w14:textId="77777777" w:rsidR="00B42B7D" w:rsidRDefault="00B42B7D"/>
    <w:p w14:paraId="2E97B4A4" w14:textId="77777777" w:rsidR="00B42B7D" w:rsidRDefault="00B42B7D"/>
    <w:p w14:paraId="659EF628" w14:textId="06F652F1" w:rsidR="00B42B7D" w:rsidRDefault="00B42B7D">
      <w:r>
        <w:t>Разъяснение заказчика: Техническое задание соответствует действующему законодательству РФ.</w:t>
      </w:r>
    </w:p>
    <w:sectPr w:rsidR="00B42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B7D"/>
    <w:rsid w:val="0018108D"/>
    <w:rsid w:val="00601A0E"/>
    <w:rsid w:val="00AB0403"/>
    <w:rsid w:val="00B42B7D"/>
    <w:rsid w:val="00DC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5042F"/>
  <w15:chartTrackingRefBased/>
  <w15:docId w15:val="{CFA9F688-948A-4296-AE26-374724098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2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2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2B7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2B7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2B7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2B7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2B7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2B7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2B7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2B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2B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2B7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2B7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2B7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2B7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2B7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2B7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2B7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2B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4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2B7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42B7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2B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42B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2B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42B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2B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42B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2B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2097</Words>
  <Characters>11957</Characters>
  <Application>Microsoft Office Word</Application>
  <DocSecurity>0</DocSecurity>
  <Lines>99</Lines>
  <Paragraphs>28</Paragraphs>
  <ScaleCrop>false</ScaleCrop>
  <Company/>
  <LinksUpToDate>false</LinksUpToDate>
  <CharactersWithSpaces>14026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Шумский</dc:creator>
  <cp:keywords/>
  <dc:description/>
  <cp:lastModifiedBy>Михаил Шумский</cp:lastModifiedBy>
  <cp:revision>1</cp:revision>
  <dcterms:created xsi:type="dcterms:W3CDTF">2026-10-16T19:13:00Z</dcterms:created>
  <dcterms:modified xsi:type="dcterms:W3CDTF">2026-10-16T19:14:00Z</dcterms:modified>
</cp:coreProperties>
</file>