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3A6874" w14:textId="77777777" w:rsidR="0056382C" w:rsidRPr="00C063C1" w:rsidRDefault="00DA4969" w:rsidP="00C063C1">
      <w:pPr>
        <w:spacing w:after="0" w:line="240" w:lineRule="auto"/>
        <w:jc w:val="center"/>
        <w:rPr>
          <w:rFonts w:cs="Times New Roman"/>
          <w:szCs w:val="24"/>
          <w:lang w:val="ru-RU"/>
        </w:rPr>
      </w:pPr>
      <w:r w:rsidRPr="00C063C1">
        <w:rPr>
          <w:rFonts w:cs="Times New Roman"/>
          <w:b/>
          <w:szCs w:val="24"/>
          <w:lang w:val="ru-RU"/>
        </w:rPr>
        <w:t>ТЕХНИЧЕСКОЕ ЗАДАНИЕ</w:t>
      </w:r>
    </w:p>
    <w:p w14:paraId="2DC61477" w14:textId="05655CEF" w:rsidR="0056382C" w:rsidRPr="00C063C1" w:rsidRDefault="00DA4969" w:rsidP="00C063C1">
      <w:pPr>
        <w:spacing w:after="0" w:line="240" w:lineRule="auto"/>
        <w:jc w:val="center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на выполнение комплекса работ по организации системы отопления здания</w:t>
      </w:r>
      <w:r w:rsidRPr="00C063C1">
        <w:rPr>
          <w:rFonts w:cs="Times New Roman"/>
          <w:szCs w:val="24"/>
          <w:lang w:val="ru-RU"/>
        </w:rPr>
        <w:br/>
        <w:t>с применением блочно-модульной котельной установки (когенерация)</w:t>
      </w:r>
      <w:r w:rsidRPr="00C063C1">
        <w:rPr>
          <w:rFonts w:cs="Times New Roman"/>
          <w:szCs w:val="24"/>
          <w:lang w:val="ru-RU"/>
        </w:rPr>
        <w:br/>
      </w:r>
    </w:p>
    <w:p w14:paraId="230BE97B" w14:textId="77777777" w:rsidR="0056382C" w:rsidRPr="00C063C1" w:rsidRDefault="0056382C" w:rsidP="00C063C1">
      <w:pPr>
        <w:spacing w:after="0" w:line="240" w:lineRule="auto"/>
        <w:jc w:val="center"/>
        <w:rPr>
          <w:rFonts w:cs="Times New Roman"/>
          <w:szCs w:val="24"/>
          <w:lang w:val="ru-RU"/>
        </w:rPr>
      </w:pPr>
    </w:p>
    <w:p w14:paraId="1B08DBC4" w14:textId="77777777" w:rsidR="0056382C" w:rsidRPr="00C063C1" w:rsidRDefault="00DA4969" w:rsidP="00C063C1">
      <w:pPr>
        <w:pStyle w:val="1"/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063C1">
        <w:rPr>
          <w:rFonts w:ascii="Times New Roman" w:hAnsi="Times New Roman" w:cs="Times New Roman"/>
          <w:color w:val="000000"/>
          <w:sz w:val="24"/>
          <w:szCs w:val="24"/>
          <w:lang w:val="ru-RU"/>
        </w:rPr>
        <w:t>1. Общие сведения</w:t>
      </w:r>
    </w:p>
    <w:p w14:paraId="3DE3BE01" w14:textId="77777777" w:rsidR="0056382C" w:rsidRPr="00C063C1" w:rsidRDefault="00DA4969" w:rsidP="00C063C1">
      <w:pPr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 xml:space="preserve">Наименование закупки: выполнение комплекса работ по организации системы </w:t>
      </w:r>
      <w:r w:rsidRPr="00C063C1">
        <w:rPr>
          <w:rFonts w:cs="Times New Roman"/>
          <w:szCs w:val="24"/>
          <w:lang w:val="ru-RU"/>
        </w:rPr>
        <w:t>отопления здания общей площадью 7847,6 м² с применением блочно-модульной котельной установки (ТБКУ) либо альтернативного решения на базе газопоршневой установки (ГПУ) в режиме когенерации (совместная выработка тепловой и электрической энергии).</w:t>
      </w:r>
    </w:p>
    <w:p w14:paraId="64FCF0FF" w14:textId="3E8AEBA2" w:rsidR="0056382C" w:rsidRPr="00C063C1" w:rsidRDefault="00DA4969" w:rsidP="00C063C1">
      <w:pPr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Место выпол</w:t>
      </w:r>
      <w:r w:rsidRPr="00C063C1">
        <w:rPr>
          <w:rFonts w:cs="Times New Roman"/>
          <w:szCs w:val="24"/>
          <w:lang w:val="ru-RU"/>
        </w:rPr>
        <w:t>нения работ: Республика Мордовия, г. Саранск</w:t>
      </w:r>
      <w:r w:rsidR="00C063C1" w:rsidRPr="00C063C1">
        <w:rPr>
          <w:rFonts w:cs="Times New Roman"/>
          <w:szCs w:val="24"/>
          <w:lang w:val="ru-RU"/>
        </w:rPr>
        <w:t>, ул. Лодыгина, д. 5, стр. 31.</w:t>
      </w:r>
    </w:p>
    <w:p w14:paraId="6376513B" w14:textId="77777777" w:rsidR="0056382C" w:rsidRPr="00C063C1" w:rsidRDefault="00DA4969" w:rsidP="00C063C1">
      <w:pPr>
        <w:pStyle w:val="1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063C1">
        <w:rPr>
          <w:rFonts w:ascii="Times New Roman" w:hAnsi="Times New Roman" w:cs="Times New Roman"/>
          <w:color w:val="000000"/>
          <w:sz w:val="24"/>
          <w:szCs w:val="24"/>
          <w:lang w:val="ru-RU"/>
        </w:rPr>
        <w:t>2. Цель и предмет закупки</w:t>
      </w:r>
    </w:p>
    <w:p w14:paraId="4D1735BA" w14:textId="77777777" w:rsidR="0056382C" w:rsidRPr="00C063C1" w:rsidRDefault="00DA4969" w:rsidP="00C063C1">
      <w:pPr>
        <w:spacing w:after="0" w:line="240" w:lineRule="auto"/>
        <w:jc w:val="both"/>
        <w:rPr>
          <w:rFonts w:cs="Times New Roman"/>
          <w:szCs w:val="24"/>
        </w:rPr>
      </w:pPr>
      <w:r w:rsidRPr="00C063C1">
        <w:rPr>
          <w:rFonts w:cs="Times New Roman"/>
          <w:szCs w:val="24"/>
          <w:lang w:val="ru-RU"/>
        </w:rPr>
        <w:t xml:space="preserve">Целью закупки является организация надёжной и экономически эффективной системы теплоснабжения здания площадью </w:t>
      </w:r>
      <w:r w:rsidRPr="00C063C1">
        <w:rPr>
          <w:rFonts w:cs="Times New Roman"/>
          <w:szCs w:val="24"/>
        </w:rPr>
        <w:t xml:space="preserve">7847,6 м², </w:t>
      </w:r>
      <w:proofErr w:type="spellStart"/>
      <w:r w:rsidRPr="00C063C1">
        <w:rPr>
          <w:rFonts w:cs="Times New Roman"/>
          <w:szCs w:val="24"/>
        </w:rPr>
        <w:t>обеспечивающей</w:t>
      </w:r>
      <w:proofErr w:type="spellEnd"/>
      <w:r w:rsidRPr="00C063C1">
        <w:rPr>
          <w:rFonts w:cs="Times New Roman"/>
          <w:szCs w:val="24"/>
        </w:rPr>
        <w:t>:</w:t>
      </w:r>
    </w:p>
    <w:p w14:paraId="0E74ECA0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расчётную тепловую</w:t>
      </w:r>
      <w:r w:rsidRPr="00C063C1">
        <w:rPr>
          <w:rFonts w:cs="Times New Roman"/>
          <w:szCs w:val="24"/>
          <w:lang w:val="ru-RU"/>
        </w:rPr>
        <w:t xml:space="preserve"> мощность на отопление и горячее водоснабжение — ориентировочно 1500 кВт (уточняется по результатам обследования);</w:t>
      </w:r>
    </w:p>
    <w:p w14:paraId="36A6779D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возможность совместной выработки тепловой и электрической энергии (когенерация);</w:t>
      </w:r>
    </w:p>
    <w:p w14:paraId="2B47926F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автоматическую (без постоянного присутствия персонала) экспл</w:t>
      </w:r>
      <w:r w:rsidRPr="00C063C1">
        <w:rPr>
          <w:rFonts w:cs="Times New Roman"/>
          <w:szCs w:val="24"/>
          <w:lang w:val="ru-RU"/>
        </w:rPr>
        <w:t>уатацию котельной;</w:t>
      </w:r>
    </w:p>
    <w:p w14:paraId="73C98257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коммерческий учёт потребляемого природного газа и тепловой энергии.</w:t>
      </w:r>
    </w:p>
    <w:p w14:paraId="149A3187" w14:textId="77777777" w:rsidR="0056382C" w:rsidRPr="00C063C1" w:rsidRDefault="00DA4969" w:rsidP="00C063C1">
      <w:pPr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Предмет закупки — выполнение комплекса работ «под ключ» либо поэтапно:</w:t>
      </w:r>
    </w:p>
    <w:p w14:paraId="7A6ACD80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этап 1 — обследование объекта и разработка проектной документации;</w:t>
      </w:r>
    </w:p>
    <w:p w14:paraId="6E5A8FF3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этап 2 — поставка оборудования,</w:t>
      </w:r>
      <w:r w:rsidRPr="00C063C1">
        <w:rPr>
          <w:rFonts w:cs="Times New Roman"/>
          <w:szCs w:val="24"/>
          <w:lang w:val="ru-RU"/>
        </w:rPr>
        <w:t xml:space="preserve"> монтажные, пусконаладочные работы и ввод в эксплуатацию.</w:t>
      </w:r>
    </w:p>
    <w:p w14:paraId="23513F36" w14:textId="77777777" w:rsidR="0056382C" w:rsidRPr="00C063C1" w:rsidRDefault="00DA4969" w:rsidP="00C063C1">
      <w:pPr>
        <w:pStyle w:val="1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063C1">
        <w:rPr>
          <w:rFonts w:ascii="Times New Roman" w:hAnsi="Times New Roman" w:cs="Times New Roman"/>
          <w:color w:val="000000"/>
          <w:sz w:val="24"/>
          <w:szCs w:val="24"/>
          <w:lang w:val="ru-RU"/>
        </w:rPr>
        <w:t>3. Состав и содержание работ</w:t>
      </w:r>
    </w:p>
    <w:p w14:paraId="7EF2BDAD" w14:textId="77777777" w:rsidR="0056382C" w:rsidRPr="00C063C1" w:rsidRDefault="00DA4969" w:rsidP="00C063C1">
      <w:pPr>
        <w:pStyle w:val="21"/>
        <w:spacing w:before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063C1">
        <w:rPr>
          <w:rFonts w:ascii="Times New Roman" w:hAnsi="Times New Roman" w:cs="Times New Roman"/>
          <w:color w:val="000000"/>
          <w:sz w:val="24"/>
          <w:szCs w:val="24"/>
          <w:lang w:val="ru-RU"/>
        </w:rPr>
        <w:t>3.1. Предпроектное обследование</w:t>
      </w:r>
    </w:p>
    <w:p w14:paraId="4163857E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обследование объекта: существующих инженерных сетей, тепловых нагрузок, состояния помещений и фундаментов;</w:t>
      </w:r>
    </w:p>
    <w:p w14:paraId="2204FF21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анализ режимов теплопотреблени</w:t>
      </w:r>
      <w:r w:rsidRPr="00C063C1">
        <w:rPr>
          <w:rFonts w:cs="Times New Roman"/>
          <w:szCs w:val="24"/>
          <w:lang w:val="ru-RU"/>
        </w:rPr>
        <w:t>я и расчёт фактической потребности в тепловой мощности;</w:t>
      </w:r>
    </w:p>
    <w:p w14:paraId="34BC4BFD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оценка вариантов реализации: блочно-модульная котельная (ТБКУ) и/или газопоршневая когенерационная установка (ГПУ);</w:t>
      </w:r>
    </w:p>
    <w:p w14:paraId="36BBE8D3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 xml:space="preserve">оформление отчёта по результатам обследования с </w:t>
      </w:r>
      <w:r w:rsidRPr="00C063C1">
        <w:rPr>
          <w:rFonts w:cs="Times New Roman"/>
          <w:szCs w:val="24"/>
          <w:lang w:val="ru-RU"/>
        </w:rPr>
        <w:t>технико-экономическим сравнением вариантов.</w:t>
      </w:r>
    </w:p>
    <w:p w14:paraId="61DFBE2B" w14:textId="77777777" w:rsidR="0056382C" w:rsidRPr="00C063C1" w:rsidRDefault="00DA4969" w:rsidP="00C063C1">
      <w:pPr>
        <w:pStyle w:val="21"/>
        <w:spacing w:before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63C1">
        <w:rPr>
          <w:rFonts w:ascii="Times New Roman" w:hAnsi="Times New Roman" w:cs="Times New Roman"/>
          <w:color w:val="000000"/>
          <w:sz w:val="24"/>
          <w:szCs w:val="24"/>
        </w:rPr>
        <w:t>3.2. Проектирование</w:t>
      </w:r>
    </w:p>
    <w:p w14:paraId="5F8F5774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 xml:space="preserve">разработка проектной и рабочей документации на систему теплоснабжения в соответствии с требованиями действующих нормативных документов (ПП РФ № 87, СП, ГОСТ, правила устройства и </w:t>
      </w:r>
      <w:r w:rsidRPr="00C063C1">
        <w:rPr>
          <w:rFonts w:cs="Times New Roman"/>
          <w:szCs w:val="24"/>
          <w:lang w:val="ru-RU"/>
        </w:rPr>
        <w:t>безопасной эксплуатации);</w:t>
      </w:r>
    </w:p>
    <w:p w14:paraId="191AE332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разработка разделов: отопление, тепловые сети, газоснабжение (при необходимости), электрооборудование, АСУ ТП и диспетчеризация, вентиляция, молниезащита и заземление;</w:t>
      </w:r>
    </w:p>
    <w:p w14:paraId="378AB7C7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прохождение экспертизы проектной документации (при необходимос</w:t>
      </w:r>
      <w:r w:rsidRPr="00C063C1">
        <w:rPr>
          <w:rFonts w:cs="Times New Roman"/>
          <w:szCs w:val="24"/>
          <w:lang w:val="ru-RU"/>
        </w:rPr>
        <w:t>ти) и согласование с надзорными органами и ресурсоснабжающими организациями;</w:t>
      </w:r>
    </w:p>
    <w:p w14:paraId="5FB91320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получение технических условий на подключение к газовым и электрическим сетям (содействие заказчика).</w:t>
      </w:r>
    </w:p>
    <w:p w14:paraId="5A1F978D" w14:textId="77777777" w:rsidR="0056382C" w:rsidRPr="00C063C1" w:rsidRDefault="00DA4969" w:rsidP="00C063C1">
      <w:pPr>
        <w:pStyle w:val="21"/>
        <w:spacing w:before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63C1">
        <w:rPr>
          <w:rFonts w:ascii="Times New Roman" w:hAnsi="Times New Roman" w:cs="Times New Roman"/>
          <w:color w:val="000000"/>
          <w:sz w:val="24"/>
          <w:szCs w:val="24"/>
        </w:rPr>
        <w:lastRenderedPageBreak/>
        <w:t>3.3. Поставка оборудования</w:t>
      </w:r>
    </w:p>
    <w:p w14:paraId="0905EFC4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поставка блочно-модульной котельной установки устан</w:t>
      </w:r>
      <w:r w:rsidRPr="00C063C1">
        <w:rPr>
          <w:rFonts w:cs="Times New Roman"/>
          <w:szCs w:val="24"/>
          <w:lang w:val="ru-RU"/>
        </w:rPr>
        <w:t xml:space="preserve">овленной тепловой мощностью 1500 кВт (ориентировочно, уточняется проектом) в составе: водогрейные котлы (не менее 3 шт. каскадом) с горелками, каскадная </w:t>
      </w:r>
      <w:proofErr w:type="spellStart"/>
      <w:r w:rsidRPr="00C063C1">
        <w:rPr>
          <w:rFonts w:cs="Times New Roman"/>
          <w:szCs w:val="24"/>
          <w:lang w:val="ru-RU"/>
        </w:rPr>
        <w:t>погодозависимая</w:t>
      </w:r>
      <w:proofErr w:type="spellEnd"/>
      <w:r w:rsidRPr="00C063C1">
        <w:rPr>
          <w:rFonts w:cs="Times New Roman"/>
          <w:szCs w:val="24"/>
          <w:lang w:val="ru-RU"/>
        </w:rPr>
        <w:t xml:space="preserve"> автоматика, насосное оборудование (котловое, сетевое, подпиточное), установка подготовк</w:t>
      </w:r>
      <w:r w:rsidRPr="00C063C1">
        <w:rPr>
          <w:rFonts w:cs="Times New Roman"/>
          <w:szCs w:val="24"/>
          <w:lang w:val="ru-RU"/>
        </w:rPr>
        <w:t>и подпиточной воды, запорная арматура, узел ввода и коммерческого учёта природного газа с электронной коррекцией, узел коммерческого учёта тепловой энергии, дымоходы утеплённые с опорными конструкциями, модуль с ограждающими конструкциями, системы отоплени</w:t>
      </w:r>
      <w:r w:rsidRPr="00C063C1">
        <w:rPr>
          <w:rFonts w:cs="Times New Roman"/>
          <w:szCs w:val="24"/>
          <w:lang w:val="ru-RU"/>
        </w:rPr>
        <w:t>я, вентиляции, рабочего и аварийного освещения, шкаф управления с диспетчеризацией;</w:t>
      </w:r>
    </w:p>
    <w:p w14:paraId="43CBE920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 xml:space="preserve">при выборе варианта когенерации — поставка газопоршневой установки с утилизацией тепла, системой отвода выхлопных газов, </w:t>
      </w:r>
      <w:proofErr w:type="spellStart"/>
      <w:r w:rsidRPr="00C063C1">
        <w:rPr>
          <w:rFonts w:cs="Times New Roman"/>
          <w:szCs w:val="24"/>
          <w:lang w:val="ru-RU"/>
        </w:rPr>
        <w:t>шумоглушением</w:t>
      </w:r>
      <w:proofErr w:type="spellEnd"/>
      <w:r w:rsidRPr="00C063C1">
        <w:rPr>
          <w:rFonts w:cs="Times New Roman"/>
          <w:szCs w:val="24"/>
          <w:lang w:val="ru-RU"/>
        </w:rPr>
        <w:t>, автоматикой и узлом учёта;</w:t>
      </w:r>
    </w:p>
    <w:p w14:paraId="00BB4FF0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</w:rPr>
      </w:pPr>
      <w:r w:rsidRPr="00C063C1">
        <w:rPr>
          <w:rFonts w:cs="Times New Roman"/>
          <w:szCs w:val="24"/>
          <w:lang w:val="ru-RU"/>
        </w:rPr>
        <w:t xml:space="preserve">поставка </w:t>
      </w:r>
      <w:r w:rsidRPr="00C063C1">
        <w:rPr>
          <w:rFonts w:cs="Times New Roman"/>
          <w:szCs w:val="24"/>
          <w:lang w:val="ru-RU"/>
        </w:rPr>
        <w:t xml:space="preserve">оборудования, имеющего сертификаты соответствия и разрешительную документацию </w:t>
      </w:r>
      <w:r w:rsidRPr="00C063C1">
        <w:rPr>
          <w:rFonts w:cs="Times New Roman"/>
          <w:szCs w:val="24"/>
        </w:rPr>
        <w:t>(ТР ТС).</w:t>
      </w:r>
    </w:p>
    <w:p w14:paraId="2CF65F77" w14:textId="77777777" w:rsidR="0056382C" w:rsidRPr="00C063C1" w:rsidRDefault="00DA4969" w:rsidP="00C063C1">
      <w:pPr>
        <w:pStyle w:val="21"/>
        <w:spacing w:before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63C1">
        <w:rPr>
          <w:rFonts w:ascii="Times New Roman" w:hAnsi="Times New Roman" w:cs="Times New Roman"/>
          <w:color w:val="000000"/>
          <w:sz w:val="24"/>
          <w:szCs w:val="24"/>
        </w:rPr>
        <w:t>3.4. Монтажные работы</w:t>
      </w:r>
    </w:p>
    <w:p w14:paraId="02B91155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устройство фундамента/основания под модуль котельной (в объёме, определяемом договором);</w:t>
      </w:r>
    </w:p>
    <w:p w14:paraId="10DA923B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сборка и установка блочно-модульной котельной на подготовл</w:t>
      </w:r>
      <w:r w:rsidRPr="00C063C1">
        <w:rPr>
          <w:rFonts w:cs="Times New Roman"/>
          <w:szCs w:val="24"/>
          <w:lang w:val="ru-RU"/>
        </w:rPr>
        <w:t>енное основание;</w:t>
      </w:r>
    </w:p>
    <w:p w14:paraId="2C28A0F0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монтаж внешних инженерных сетей: тепловых, газовых, электрических, водоснабжения и канализации (в объёме, определяемом договором);</w:t>
      </w:r>
    </w:p>
    <w:p w14:paraId="2DB2F290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монтаж систем внутридомового отопления и автоматики.</w:t>
      </w:r>
    </w:p>
    <w:p w14:paraId="45105890" w14:textId="77777777" w:rsidR="0056382C" w:rsidRPr="00C063C1" w:rsidRDefault="00DA4969" w:rsidP="00C063C1">
      <w:pPr>
        <w:pStyle w:val="21"/>
        <w:spacing w:before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063C1">
        <w:rPr>
          <w:rFonts w:ascii="Times New Roman" w:hAnsi="Times New Roman" w:cs="Times New Roman"/>
          <w:color w:val="000000"/>
          <w:sz w:val="24"/>
          <w:szCs w:val="24"/>
          <w:lang w:val="ru-RU"/>
        </w:rPr>
        <w:t>3.5. Пусконаладочные работы и ввод в эксплуатацию</w:t>
      </w:r>
    </w:p>
    <w:p w14:paraId="1F227121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индив</w:t>
      </w:r>
      <w:r w:rsidRPr="00C063C1">
        <w:rPr>
          <w:rFonts w:cs="Times New Roman"/>
          <w:szCs w:val="24"/>
          <w:lang w:val="ru-RU"/>
        </w:rPr>
        <w:t>идуальные и комплексные испытания оборудования;</w:t>
      </w:r>
    </w:p>
    <w:p w14:paraId="075AD4DC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пусконаладочные работы систем автоматического управления, диспетчеризации, защиты и блокировок;</w:t>
      </w:r>
    </w:p>
    <w:p w14:paraId="42A4B58B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подготовка и сдача исполнительной технической документации;</w:t>
      </w:r>
    </w:p>
    <w:p w14:paraId="43D5631F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организация и прохождение приёмки объекта надзорными</w:t>
      </w:r>
      <w:r w:rsidRPr="00C063C1">
        <w:rPr>
          <w:rFonts w:cs="Times New Roman"/>
          <w:szCs w:val="24"/>
          <w:lang w:val="ru-RU"/>
        </w:rPr>
        <w:t xml:space="preserve"> органами;</w:t>
      </w:r>
    </w:p>
    <w:p w14:paraId="6C487CFE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оформление актов допуска в эксплуатацию (в том числе допуск газа, наладка режимов, режимная наладка котлов).</w:t>
      </w:r>
    </w:p>
    <w:p w14:paraId="33F00938" w14:textId="77777777" w:rsidR="0056382C" w:rsidRPr="00C063C1" w:rsidRDefault="00DA4969" w:rsidP="00C063C1">
      <w:pPr>
        <w:pStyle w:val="21"/>
        <w:spacing w:before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63C1">
        <w:rPr>
          <w:rFonts w:ascii="Times New Roman" w:hAnsi="Times New Roman" w:cs="Times New Roman"/>
          <w:color w:val="000000"/>
          <w:sz w:val="24"/>
          <w:szCs w:val="24"/>
        </w:rPr>
        <w:t>3.6. Обучение и обслуживание</w:t>
      </w:r>
    </w:p>
    <w:p w14:paraId="1A9E8762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обучение эксплуатационного персонала заказчика правилам эксплуатации, приёмке и техническому обслуживанию о</w:t>
      </w:r>
      <w:r w:rsidRPr="00C063C1">
        <w:rPr>
          <w:rFonts w:cs="Times New Roman"/>
          <w:szCs w:val="24"/>
          <w:lang w:val="ru-RU"/>
        </w:rPr>
        <w:t>борудования;</w:t>
      </w:r>
    </w:p>
    <w:p w14:paraId="4EBC6C81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передача эксплуатационной документации: паспортов, инструкций, схем, регламентов ТО;</w:t>
      </w:r>
    </w:p>
    <w:p w14:paraId="2D9B69A8" w14:textId="63BA44C8" w:rsidR="0056382C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гарантийное обслуживание — не менее 24 месяцев с даты ввода в эксплуатацию;</w:t>
      </w:r>
    </w:p>
    <w:p w14:paraId="7BED957A" w14:textId="309ED072" w:rsidR="00DA4969" w:rsidRPr="00DA4969" w:rsidRDefault="00DA4969" w:rsidP="00C063C1">
      <w:pPr>
        <w:pStyle w:val="a0"/>
        <w:spacing w:after="0" w:line="240" w:lineRule="auto"/>
        <w:jc w:val="both"/>
        <w:rPr>
          <w:rFonts w:cs="Times New Roman"/>
          <w:color w:val="FF0000"/>
          <w:szCs w:val="24"/>
          <w:lang w:val="ru-RU"/>
        </w:rPr>
      </w:pPr>
      <w:r w:rsidRPr="00DA4969">
        <w:rPr>
          <w:rFonts w:cs="Times New Roman"/>
          <w:color w:val="FF0000"/>
          <w:szCs w:val="24"/>
          <w:lang w:val="ru-RU"/>
        </w:rPr>
        <w:t>регулярное обслуживание;</w:t>
      </w:r>
    </w:p>
    <w:p w14:paraId="3E310EE0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постгарантийное сервисное обслуживание (по отдельному соглашению/предложению в сос</w:t>
      </w:r>
      <w:r w:rsidRPr="00C063C1">
        <w:rPr>
          <w:rFonts w:cs="Times New Roman"/>
          <w:szCs w:val="24"/>
          <w:lang w:val="ru-RU"/>
        </w:rPr>
        <w:t>таве заявки).</w:t>
      </w:r>
    </w:p>
    <w:p w14:paraId="7B146DBB" w14:textId="77777777" w:rsidR="0056382C" w:rsidRPr="00C063C1" w:rsidRDefault="00DA4969" w:rsidP="00C063C1">
      <w:pPr>
        <w:pStyle w:val="1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063C1">
        <w:rPr>
          <w:rFonts w:ascii="Times New Roman" w:hAnsi="Times New Roman" w:cs="Times New Roman"/>
          <w:color w:val="000000"/>
          <w:sz w:val="24"/>
          <w:szCs w:val="24"/>
          <w:lang w:val="ru-RU"/>
        </w:rPr>
        <w:t>4. Основные технические требования</w:t>
      </w:r>
    </w:p>
    <w:p w14:paraId="59C28E47" w14:textId="77777777" w:rsidR="0056382C" w:rsidRPr="00C063C1" w:rsidRDefault="00DA4969" w:rsidP="00C063C1">
      <w:pPr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Ориентировочные технические характеристики (уточняются по результатам обследования и проектирования):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56382C" w:rsidRPr="00C063C1" w14:paraId="67A10571" w14:textId="77777777">
        <w:tc>
          <w:tcPr>
            <w:tcW w:w="4320" w:type="dxa"/>
          </w:tcPr>
          <w:p w14:paraId="17D910A3" w14:textId="77777777" w:rsidR="0056382C" w:rsidRPr="00C063C1" w:rsidRDefault="00DA4969" w:rsidP="00C063C1">
            <w:pPr>
              <w:jc w:val="both"/>
              <w:rPr>
                <w:rFonts w:cs="Times New Roman"/>
                <w:szCs w:val="24"/>
              </w:rPr>
            </w:pPr>
            <w:proofErr w:type="spellStart"/>
            <w:r w:rsidRPr="00C063C1">
              <w:rPr>
                <w:rFonts w:cs="Times New Roman"/>
                <w:b/>
                <w:szCs w:val="24"/>
              </w:rPr>
              <w:t>Показатель</w:t>
            </w:r>
            <w:proofErr w:type="spellEnd"/>
          </w:p>
        </w:tc>
        <w:tc>
          <w:tcPr>
            <w:tcW w:w="4320" w:type="dxa"/>
          </w:tcPr>
          <w:p w14:paraId="7D6004B1" w14:textId="77777777" w:rsidR="0056382C" w:rsidRPr="00C063C1" w:rsidRDefault="00DA4969" w:rsidP="00C063C1">
            <w:pPr>
              <w:jc w:val="both"/>
              <w:rPr>
                <w:rFonts w:cs="Times New Roman"/>
                <w:szCs w:val="24"/>
              </w:rPr>
            </w:pPr>
            <w:r w:rsidRPr="00C063C1">
              <w:rPr>
                <w:rFonts w:cs="Times New Roman"/>
                <w:b/>
                <w:szCs w:val="24"/>
              </w:rPr>
              <w:t>Значение</w:t>
            </w:r>
          </w:p>
        </w:tc>
      </w:tr>
      <w:tr w:rsidR="0056382C" w:rsidRPr="00C063C1" w14:paraId="74260F9D" w14:textId="77777777">
        <w:tc>
          <w:tcPr>
            <w:tcW w:w="4320" w:type="dxa"/>
          </w:tcPr>
          <w:p w14:paraId="275AA5BB" w14:textId="77777777" w:rsidR="0056382C" w:rsidRPr="00C063C1" w:rsidRDefault="00DA4969" w:rsidP="00C063C1">
            <w:pPr>
              <w:jc w:val="both"/>
              <w:rPr>
                <w:rFonts w:cs="Times New Roman"/>
                <w:szCs w:val="24"/>
              </w:rPr>
            </w:pPr>
            <w:r w:rsidRPr="00C063C1">
              <w:rPr>
                <w:rFonts w:cs="Times New Roman"/>
                <w:szCs w:val="24"/>
              </w:rPr>
              <w:t>Установленная тепловая мощность</w:t>
            </w:r>
          </w:p>
        </w:tc>
        <w:tc>
          <w:tcPr>
            <w:tcW w:w="4320" w:type="dxa"/>
          </w:tcPr>
          <w:p w14:paraId="5B94BD11" w14:textId="77777777" w:rsidR="0056382C" w:rsidRPr="00C063C1" w:rsidRDefault="00DA4969" w:rsidP="00C063C1">
            <w:pPr>
              <w:jc w:val="both"/>
              <w:rPr>
                <w:rFonts w:cs="Times New Roman"/>
                <w:szCs w:val="24"/>
              </w:rPr>
            </w:pPr>
            <w:r w:rsidRPr="00C063C1">
              <w:rPr>
                <w:rFonts w:cs="Times New Roman"/>
                <w:szCs w:val="24"/>
              </w:rPr>
              <w:t>не менее 1500 кВт</w:t>
            </w:r>
          </w:p>
        </w:tc>
      </w:tr>
      <w:tr w:rsidR="0056382C" w:rsidRPr="00C063C1" w14:paraId="015AE81F" w14:textId="77777777">
        <w:tc>
          <w:tcPr>
            <w:tcW w:w="4320" w:type="dxa"/>
          </w:tcPr>
          <w:p w14:paraId="7331DD16" w14:textId="77777777" w:rsidR="0056382C" w:rsidRPr="00C063C1" w:rsidRDefault="00DA4969" w:rsidP="00C063C1">
            <w:pPr>
              <w:jc w:val="both"/>
              <w:rPr>
                <w:rFonts w:cs="Times New Roman"/>
                <w:szCs w:val="24"/>
              </w:rPr>
            </w:pPr>
            <w:r w:rsidRPr="00C063C1">
              <w:rPr>
                <w:rFonts w:cs="Times New Roman"/>
                <w:szCs w:val="24"/>
              </w:rPr>
              <w:t xml:space="preserve">Диапазон </w:t>
            </w:r>
            <w:r w:rsidRPr="00C063C1">
              <w:rPr>
                <w:rFonts w:cs="Times New Roman"/>
                <w:szCs w:val="24"/>
              </w:rPr>
              <w:t>теплопроизводительности</w:t>
            </w:r>
          </w:p>
        </w:tc>
        <w:tc>
          <w:tcPr>
            <w:tcW w:w="4320" w:type="dxa"/>
          </w:tcPr>
          <w:p w14:paraId="5AFB9A4A" w14:textId="77777777" w:rsidR="0056382C" w:rsidRPr="00C063C1" w:rsidRDefault="00DA4969" w:rsidP="00C063C1">
            <w:pPr>
              <w:jc w:val="both"/>
              <w:rPr>
                <w:rFonts w:cs="Times New Roman"/>
                <w:szCs w:val="24"/>
              </w:rPr>
            </w:pPr>
            <w:r w:rsidRPr="00C063C1">
              <w:rPr>
                <w:rFonts w:cs="Times New Roman"/>
                <w:szCs w:val="24"/>
              </w:rPr>
              <w:t>250–1500 кВт</w:t>
            </w:r>
          </w:p>
        </w:tc>
      </w:tr>
      <w:tr w:rsidR="0056382C" w:rsidRPr="00C063C1" w14:paraId="5605CB50" w14:textId="77777777">
        <w:tc>
          <w:tcPr>
            <w:tcW w:w="4320" w:type="dxa"/>
          </w:tcPr>
          <w:p w14:paraId="17879B92" w14:textId="77777777" w:rsidR="0056382C" w:rsidRPr="00C063C1" w:rsidRDefault="00DA4969" w:rsidP="00C063C1">
            <w:pPr>
              <w:jc w:val="both"/>
              <w:rPr>
                <w:rFonts w:cs="Times New Roman"/>
                <w:szCs w:val="24"/>
                <w:lang w:val="ru-RU"/>
              </w:rPr>
            </w:pPr>
            <w:r w:rsidRPr="00C063C1">
              <w:rPr>
                <w:rFonts w:cs="Times New Roman"/>
                <w:szCs w:val="24"/>
                <w:lang w:val="ru-RU"/>
              </w:rPr>
              <w:t xml:space="preserve">Допустимая рабочая температура / </w:t>
            </w:r>
            <w:r w:rsidRPr="00C063C1">
              <w:rPr>
                <w:rFonts w:cs="Times New Roman"/>
                <w:szCs w:val="24"/>
                <w:lang w:val="ru-RU"/>
              </w:rPr>
              <w:lastRenderedPageBreak/>
              <w:t>давление теплоснабжения</w:t>
            </w:r>
          </w:p>
        </w:tc>
        <w:tc>
          <w:tcPr>
            <w:tcW w:w="4320" w:type="dxa"/>
          </w:tcPr>
          <w:p w14:paraId="4867ED42" w14:textId="77777777" w:rsidR="0056382C" w:rsidRPr="00C063C1" w:rsidRDefault="00DA4969" w:rsidP="00C063C1">
            <w:pPr>
              <w:jc w:val="both"/>
              <w:rPr>
                <w:rFonts w:cs="Times New Roman"/>
                <w:szCs w:val="24"/>
              </w:rPr>
            </w:pPr>
            <w:r w:rsidRPr="00C063C1">
              <w:rPr>
                <w:rFonts w:cs="Times New Roman"/>
                <w:szCs w:val="24"/>
              </w:rPr>
              <w:lastRenderedPageBreak/>
              <w:t xml:space="preserve">95 °C / 0,6 </w:t>
            </w:r>
            <w:proofErr w:type="spellStart"/>
            <w:r w:rsidRPr="00C063C1">
              <w:rPr>
                <w:rFonts w:cs="Times New Roman"/>
                <w:szCs w:val="24"/>
              </w:rPr>
              <w:t>МПа</w:t>
            </w:r>
            <w:proofErr w:type="spellEnd"/>
            <w:r w:rsidRPr="00C063C1">
              <w:rPr>
                <w:rFonts w:cs="Times New Roman"/>
                <w:szCs w:val="24"/>
              </w:rPr>
              <w:t xml:space="preserve"> (</w:t>
            </w:r>
            <w:proofErr w:type="spellStart"/>
            <w:r w:rsidRPr="00C063C1">
              <w:rPr>
                <w:rFonts w:cs="Times New Roman"/>
                <w:szCs w:val="24"/>
              </w:rPr>
              <w:t>уточнить</w:t>
            </w:r>
            <w:proofErr w:type="spellEnd"/>
            <w:r w:rsidRPr="00C063C1">
              <w:rPr>
                <w:rFonts w:cs="Times New Roman"/>
                <w:szCs w:val="24"/>
              </w:rPr>
              <w:t xml:space="preserve"> </w:t>
            </w:r>
            <w:proofErr w:type="spellStart"/>
            <w:r w:rsidRPr="00C063C1">
              <w:rPr>
                <w:rFonts w:cs="Times New Roman"/>
                <w:szCs w:val="24"/>
              </w:rPr>
              <w:t>проектом</w:t>
            </w:r>
            <w:proofErr w:type="spellEnd"/>
            <w:r w:rsidRPr="00C063C1">
              <w:rPr>
                <w:rFonts w:cs="Times New Roman"/>
                <w:szCs w:val="24"/>
              </w:rPr>
              <w:t>)</w:t>
            </w:r>
          </w:p>
        </w:tc>
      </w:tr>
      <w:tr w:rsidR="0056382C" w:rsidRPr="00C063C1" w14:paraId="7CFB699C" w14:textId="77777777">
        <w:tc>
          <w:tcPr>
            <w:tcW w:w="4320" w:type="dxa"/>
          </w:tcPr>
          <w:p w14:paraId="3755A56A" w14:textId="77777777" w:rsidR="0056382C" w:rsidRPr="00C063C1" w:rsidRDefault="00DA4969" w:rsidP="00C063C1">
            <w:pPr>
              <w:jc w:val="both"/>
              <w:rPr>
                <w:rFonts w:cs="Times New Roman"/>
                <w:szCs w:val="24"/>
              </w:rPr>
            </w:pPr>
            <w:r w:rsidRPr="00C063C1">
              <w:rPr>
                <w:rFonts w:cs="Times New Roman"/>
                <w:szCs w:val="24"/>
              </w:rPr>
              <w:t>Температурный график теплоснабжения</w:t>
            </w:r>
          </w:p>
        </w:tc>
        <w:tc>
          <w:tcPr>
            <w:tcW w:w="4320" w:type="dxa"/>
          </w:tcPr>
          <w:p w14:paraId="6BB795D1" w14:textId="77777777" w:rsidR="0056382C" w:rsidRPr="00C063C1" w:rsidRDefault="00DA4969" w:rsidP="00C063C1">
            <w:pPr>
              <w:jc w:val="both"/>
              <w:rPr>
                <w:rFonts w:cs="Times New Roman"/>
                <w:szCs w:val="24"/>
              </w:rPr>
            </w:pPr>
            <w:r w:rsidRPr="00C063C1">
              <w:rPr>
                <w:rFonts w:cs="Times New Roman"/>
                <w:szCs w:val="24"/>
              </w:rPr>
              <w:t>95–70 °C</w:t>
            </w:r>
          </w:p>
        </w:tc>
      </w:tr>
      <w:tr w:rsidR="0056382C" w:rsidRPr="00C063C1" w14:paraId="0662595E" w14:textId="77777777">
        <w:tc>
          <w:tcPr>
            <w:tcW w:w="4320" w:type="dxa"/>
          </w:tcPr>
          <w:p w14:paraId="540F7B15" w14:textId="77777777" w:rsidR="0056382C" w:rsidRPr="00C063C1" w:rsidRDefault="00DA4969" w:rsidP="00C063C1">
            <w:pPr>
              <w:jc w:val="both"/>
              <w:rPr>
                <w:rFonts w:cs="Times New Roman"/>
                <w:szCs w:val="24"/>
              </w:rPr>
            </w:pPr>
            <w:r w:rsidRPr="00C063C1">
              <w:rPr>
                <w:rFonts w:cs="Times New Roman"/>
                <w:szCs w:val="24"/>
              </w:rPr>
              <w:t>Максимальное часовое потребление газа</w:t>
            </w:r>
          </w:p>
        </w:tc>
        <w:tc>
          <w:tcPr>
            <w:tcW w:w="4320" w:type="dxa"/>
          </w:tcPr>
          <w:p w14:paraId="70F1C6BE" w14:textId="77777777" w:rsidR="0056382C" w:rsidRPr="00C063C1" w:rsidRDefault="00DA4969" w:rsidP="00C063C1">
            <w:pPr>
              <w:jc w:val="both"/>
              <w:rPr>
                <w:rFonts w:cs="Times New Roman"/>
                <w:szCs w:val="24"/>
              </w:rPr>
            </w:pPr>
            <w:r w:rsidRPr="00C063C1">
              <w:rPr>
                <w:rFonts w:cs="Times New Roman"/>
                <w:szCs w:val="24"/>
              </w:rPr>
              <w:t>не более 186 нм³/ч</w:t>
            </w:r>
          </w:p>
        </w:tc>
      </w:tr>
      <w:tr w:rsidR="0056382C" w:rsidRPr="00DA4969" w14:paraId="1DF36E01" w14:textId="77777777">
        <w:tc>
          <w:tcPr>
            <w:tcW w:w="4320" w:type="dxa"/>
          </w:tcPr>
          <w:p w14:paraId="060B25D2" w14:textId="77777777" w:rsidR="0056382C" w:rsidRPr="00C063C1" w:rsidRDefault="00DA4969" w:rsidP="00C063C1">
            <w:pPr>
              <w:jc w:val="both"/>
              <w:rPr>
                <w:rFonts w:cs="Times New Roman"/>
                <w:szCs w:val="24"/>
                <w:lang w:val="ru-RU"/>
              </w:rPr>
            </w:pPr>
            <w:r w:rsidRPr="00C063C1">
              <w:rPr>
                <w:rFonts w:cs="Times New Roman"/>
                <w:szCs w:val="24"/>
                <w:lang w:val="ru-RU"/>
              </w:rPr>
              <w:t>Давление газа на вхо</w:t>
            </w:r>
            <w:r w:rsidRPr="00C063C1">
              <w:rPr>
                <w:rFonts w:cs="Times New Roman"/>
                <w:szCs w:val="24"/>
                <w:lang w:val="ru-RU"/>
              </w:rPr>
              <w:t>де в котельную</w:t>
            </w:r>
          </w:p>
        </w:tc>
        <w:tc>
          <w:tcPr>
            <w:tcW w:w="4320" w:type="dxa"/>
          </w:tcPr>
          <w:p w14:paraId="74B6A561" w14:textId="77777777" w:rsidR="0056382C" w:rsidRPr="00C063C1" w:rsidRDefault="00DA4969" w:rsidP="00C063C1">
            <w:pPr>
              <w:jc w:val="both"/>
              <w:rPr>
                <w:rFonts w:cs="Times New Roman"/>
                <w:szCs w:val="24"/>
                <w:lang w:val="ru-RU"/>
              </w:rPr>
            </w:pPr>
            <w:r w:rsidRPr="00C063C1">
              <w:rPr>
                <w:rFonts w:cs="Times New Roman"/>
                <w:szCs w:val="24"/>
                <w:lang w:val="ru-RU"/>
              </w:rPr>
              <w:t>не более 0,005 МПа (низкое), с возможностью перехода на среднее</w:t>
            </w:r>
          </w:p>
        </w:tc>
      </w:tr>
      <w:tr w:rsidR="0056382C" w:rsidRPr="00C063C1" w14:paraId="2584500A" w14:textId="77777777">
        <w:tc>
          <w:tcPr>
            <w:tcW w:w="4320" w:type="dxa"/>
          </w:tcPr>
          <w:p w14:paraId="1ECFE845" w14:textId="77777777" w:rsidR="0056382C" w:rsidRPr="00C063C1" w:rsidRDefault="00DA4969" w:rsidP="00C063C1">
            <w:pPr>
              <w:jc w:val="both"/>
              <w:rPr>
                <w:rFonts w:cs="Times New Roman"/>
                <w:szCs w:val="24"/>
              </w:rPr>
            </w:pPr>
            <w:proofErr w:type="spellStart"/>
            <w:r w:rsidRPr="00C063C1">
              <w:rPr>
                <w:rFonts w:cs="Times New Roman"/>
                <w:szCs w:val="24"/>
              </w:rPr>
              <w:t>Установленная</w:t>
            </w:r>
            <w:proofErr w:type="spellEnd"/>
            <w:r w:rsidRPr="00C063C1">
              <w:rPr>
                <w:rFonts w:cs="Times New Roman"/>
                <w:szCs w:val="24"/>
              </w:rPr>
              <w:t xml:space="preserve"> </w:t>
            </w:r>
            <w:proofErr w:type="spellStart"/>
            <w:r w:rsidRPr="00C063C1">
              <w:rPr>
                <w:rFonts w:cs="Times New Roman"/>
                <w:szCs w:val="24"/>
              </w:rPr>
              <w:t>электрическая</w:t>
            </w:r>
            <w:proofErr w:type="spellEnd"/>
            <w:r w:rsidRPr="00C063C1">
              <w:rPr>
                <w:rFonts w:cs="Times New Roman"/>
                <w:szCs w:val="24"/>
              </w:rPr>
              <w:t xml:space="preserve"> </w:t>
            </w:r>
            <w:proofErr w:type="spellStart"/>
            <w:r w:rsidRPr="00C063C1">
              <w:rPr>
                <w:rFonts w:cs="Times New Roman"/>
                <w:szCs w:val="24"/>
              </w:rPr>
              <w:t>мощность</w:t>
            </w:r>
            <w:proofErr w:type="spellEnd"/>
            <w:r w:rsidRPr="00C063C1">
              <w:rPr>
                <w:rFonts w:cs="Times New Roman"/>
                <w:szCs w:val="24"/>
              </w:rPr>
              <w:t xml:space="preserve"> </w:t>
            </w:r>
            <w:proofErr w:type="spellStart"/>
            <w:r w:rsidRPr="00C063C1">
              <w:rPr>
                <w:rFonts w:cs="Times New Roman"/>
                <w:szCs w:val="24"/>
              </w:rPr>
              <w:t>котельной</w:t>
            </w:r>
            <w:proofErr w:type="spellEnd"/>
          </w:p>
        </w:tc>
        <w:tc>
          <w:tcPr>
            <w:tcW w:w="4320" w:type="dxa"/>
          </w:tcPr>
          <w:p w14:paraId="290E529E" w14:textId="77777777" w:rsidR="0056382C" w:rsidRPr="00C063C1" w:rsidRDefault="00DA4969" w:rsidP="00C063C1">
            <w:pPr>
              <w:jc w:val="both"/>
              <w:rPr>
                <w:rFonts w:cs="Times New Roman"/>
                <w:szCs w:val="24"/>
              </w:rPr>
            </w:pPr>
            <w:r w:rsidRPr="00C063C1">
              <w:rPr>
                <w:rFonts w:cs="Times New Roman"/>
                <w:szCs w:val="24"/>
              </w:rPr>
              <w:t>не более 12 кВт</w:t>
            </w:r>
          </w:p>
        </w:tc>
      </w:tr>
      <w:tr w:rsidR="0056382C" w:rsidRPr="00DA4969" w14:paraId="0DBC768D" w14:textId="77777777">
        <w:tc>
          <w:tcPr>
            <w:tcW w:w="4320" w:type="dxa"/>
          </w:tcPr>
          <w:p w14:paraId="5FFF64E6" w14:textId="77777777" w:rsidR="0056382C" w:rsidRPr="00C063C1" w:rsidRDefault="00DA4969" w:rsidP="00C063C1">
            <w:pPr>
              <w:jc w:val="both"/>
              <w:rPr>
                <w:rFonts w:cs="Times New Roman"/>
                <w:szCs w:val="24"/>
              </w:rPr>
            </w:pPr>
            <w:r w:rsidRPr="00C063C1">
              <w:rPr>
                <w:rFonts w:cs="Times New Roman"/>
                <w:szCs w:val="24"/>
              </w:rPr>
              <w:t>Напор сетевых насосов</w:t>
            </w:r>
          </w:p>
        </w:tc>
        <w:tc>
          <w:tcPr>
            <w:tcW w:w="4320" w:type="dxa"/>
          </w:tcPr>
          <w:p w14:paraId="63CEC084" w14:textId="77777777" w:rsidR="0056382C" w:rsidRPr="00C063C1" w:rsidRDefault="00DA4969" w:rsidP="00C063C1">
            <w:pPr>
              <w:jc w:val="both"/>
              <w:rPr>
                <w:rFonts w:cs="Times New Roman"/>
                <w:szCs w:val="24"/>
                <w:lang w:val="ru-RU"/>
              </w:rPr>
            </w:pPr>
            <w:r w:rsidRPr="00C063C1">
              <w:rPr>
                <w:rFonts w:cs="Times New Roman"/>
                <w:szCs w:val="24"/>
                <w:lang w:val="ru-RU"/>
              </w:rPr>
              <w:t>не менее 15 м вод. ст.</w:t>
            </w:r>
          </w:p>
        </w:tc>
      </w:tr>
      <w:tr w:rsidR="0056382C" w:rsidRPr="00C063C1" w14:paraId="772584BA" w14:textId="77777777">
        <w:tc>
          <w:tcPr>
            <w:tcW w:w="4320" w:type="dxa"/>
          </w:tcPr>
          <w:p w14:paraId="121CB699" w14:textId="77777777" w:rsidR="0056382C" w:rsidRPr="00C063C1" w:rsidRDefault="00DA4969" w:rsidP="00C063C1">
            <w:pPr>
              <w:jc w:val="both"/>
              <w:rPr>
                <w:rFonts w:cs="Times New Roman"/>
                <w:szCs w:val="24"/>
                <w:lang w:val="ru-RU"/>
              </w:rPr>
            </w:pPr>
            <w:r w:rsidRPr="00C063C1">
              <w:rPr>
                <w:rFonts w:cs="Times New Roman"/>
                <w:szCs w:val="24"/>
                <w:lang w:val="ru-RU"/>
              </w:rPr>
              <w:t>Количество, диаметр и высота дымовых труб</w:t>
            </w:r>
          </w:p>
        </w:tc>
        <w:tc>
          <w:tcPr>
            <w:tcW w:w="4320" w:type="dxa"/>
          </w:tcPr>
          <w:p w14:paraId="7295C7F9" w14:textId="77777777" w:rsidR="0056382C" w:rsidRPr="00C063C1" w:rsidRDefault="00DA4969" w:rsidP="00C063C1">
            <w:pPr>
              <w:jc w:val="both"/>
              <w:rPr>
                <w:rFonts w:cs="Times New Roman"/>
                <w:szCs w:val="24"/>
              </w:rPr>
            </w:pPr>
            <w:r w:rsidRPr="00C063C1">
              <w:rPr>
                <w:rFonts w:cs="Times New Roman"/>
                <w:szCs w:val="24"/>
              </w:rPr>
              <w:t xml:space="preserve">3 </w:t>
            </w:r>
            <w:proofErr w:type="spellStart"/>
            <w:r w:rsidRPr="00C063C1">
              <w:rPr>
                <w:rFonts w:cs="Times New Roman"/>
                <w:szCs w:val="24"/>
              </w:rPr>
              <w:t>шт</w:t>
            </w:r>
            <w:proofErr w:type="spellEnd"/>
            <w:r w:rsidRPr="00C063C1">
              <w:rPr>
                <w:rFonts w:cs="Times New Roman"/>
                <w:szCs w:val="24"/>
              </w:rPr>
              <w:t>., Ду 450, Н = 10 м</w:t>
            </w:r>
          </w:p>
        </w:tc>
      </w:tr>
      <w:tr w:rsidR="0056382C" w:rsidRPr="00C063C1" w14:paraId="40E1B9B1" w14:textId="77777777">
        <w:tc>
          <w:tcPr>
            <w:tcW w:w="4320" w:type="dxa"/>
          </w:tcPr>
          <w:p w14:paraId="7561DBB6" w14:textId="77777777" w:rsidR="0056382C" w:rsidRPr="00C063C1" w:rsidRDefault="00DA4969" w:rsidP="00C063C1">
            <w:pPr>
              <w:jc w:val="both"/>
              <w:rPr>
                <w:rFonts w:cs="Times New Roman"/>
                <w:szCs w:val="24"/>
              </w:rPr>
            </w:pPr>
            <w:r w:rsidRPr="00C063C1">
              <w:rPr>
                <w:rFonts w:cs="Times New Roman"/>
                <w:szCs w:val="24"/>
              </w:rPr>
              <w:t>Габариты котельного модуля</w:t>
            </w:r>
          </w:p>
        </w:tc>
        <w:tc>
          <w:tcPr>
            <w:tcW w:w="4320" w:type="dxa"/>
          </w:tcPr>
          <w:p w14:paraId="4636D6F8" w14:textId="77777777" w:rsidR="0056382C" w:rsidRPr="00C063C1" w:rsidRDefault="00DA4969" w:rsidP="00C063C1">
            <w:pPr>
              <w:jc w:val="both"/>
              <w:rPr>
                <w:rFonts w:cs="Times New Roman"/>
                <w:szCs w:val="24"/>
              </w:rPr>
            </w:pPr>
            <w:r w:rsidRPr="00C063C1">
              <w:rPr>
                <w:rFonts w:cs="Times New Roman"/>
                <w:szCs w:val="24"/>
              </w:rPr>
              <w:t>не более 3,0 × 12,0 × 2,8 м (высота)</w:t>
            </w:r>
          </w:p>
        </w:tc>
      </w:tr>
      <w:tr w:rsidR="0056382C" w:rsidRPr="00C063C1" w14:paraId="1B4B46F7" w14:textId="77777777">
        <w:tc>
          <w:tcPr>
            <w:tcW w:w="4320" w:type="dxa"/>
          </w:tcPr>
          <w:p w14:paraId="2E9D8DB9" w14:textId="77777777" w:rsidR="0056382C" w:rsidRPr="00C063C1" w:rsidRDefault="0056382C" w:rsidP="00C063C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320" w:type="dxa"/>
          </w:tcPr>
          <w:p w14:paraId="6D52C48D" w14:textId="77777777" w:rsidR="0056382C" w:rsidRPr="00C063C1" w:rsidRDefault="0056382C" w:rsidP="00C063C1">
            <w:pPr>
              <w:jc w:val="both"/>
              <w:rPr>
                <w:rFonts w:cs="Times New Roman"/>
                <w:szCs w:val="24"/>
              </w:rPr>
            </w:pPr>
          </w:p>
        </w:tc>
      </w:tr>
    </w:tbl>
    <w:p w14:paraId="31EE4161" w14:textId="77777777" w:rsidR="0056382C" w:rsidRPr="00C063C1" w:rsidRDefault="0056382C" w:rsidP="00C063C1">
      <w:pPr>
        <w:spacing w:after="0" w:line="240" w:lineRule="auto"/>
        <w:jc w:val="both"/>
        <w:rPr>
          <w:rFonts w:cs="Times New Roman"/>
          <w:szCs w:val="24"/>
        </w:rPr>
      </w:pPr>
    </w:p>
    <w:p w14:paraId="1C4F034D" w14:textId="77777777" w:rsidR="0056382C" w:rsidRPr="00C063C1" w:rsidRDefault="00DA4969" w:rsidP="00C063C1">
      <w:pPr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Требования к оборудованию и системам:</w:t>
      </w:r>
    </w:p>
    <w:p w14:paraId="1E3E6B61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котлы и горелки — современные, с высоким КПД и автоматическим регулированием;</w:t>
      </w:r>
    </w:p>
    <w:p w14:paraId="5BAA29E0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 xml:space="preserve">автоматика — каскадная, </w:t>
      </w:r>
      <w:proofErr w:type="spellStart"/>
      <w:r w:rsidRPr="00C063C1">
        <w:rPr>
          <w:rFonts w:cs="Times New Roman"/>
          <w:szCs w:val="24"/>
          <w:lang w:val="ru-RU"/>
        </w:rPr>
        <w:t>погодозависимая</w:t>
      </w:r>
      <w:proofErr w:type="spellEnd"/>
      <w:r w:rsidRPr="00C063C1">
        <w:rPr>
          <w:rFonts w:cs="Times New Roman"/>
          <w:szCs w:val="24"/>
          <w:lang w:val="ru-RU"/>
        </w:rPr>
        <w:t>, обеспечивающая работу без по</w:t>
      </w:r>
      <w:r w:rsidRPr="00C063C1">
        <w:rPr>
          <w:rFonts w:cs="Times New Roman"/>
          <w:szCs w:val="24"/>
          <w:lang w:val="ru-RU"/>
        </w:rPr>
        <w:t>стоянного присутствия персонала, с резервированием;</w:t>
      </w:r>
    </w:p>
    <w:p w14:paraId="2A1554B6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обязательное наличие: узла подготовки подпиточной воды (</w:t>
      </w:r>
      <w:r w:rsidRPr="00C063C1">
        <w:rPr>
          <w:rFonts w:cs="Times New Roman"/>
          <w:szCs w:val="24"/>
        </w:rPr>
        <w:t>Na</w:t>
      </w:r>
      <w:r w:rsidRPr="00C063C1">
        <w:rPr>
          <w:rFonts w:cs="Times New Roman"/>
          <w:szCs w:val="24"/>
          <w:lang w:val="ru-RU"/>
        </w:rPr>
        <w:t>-</w:t>
      </w:r>
      <w:proofErr w:type="spellStart"/>
      <w:r w:rsidRPr="00C063C1">
        <w:rPr>
          <w:rFonts w:cs="Times New Roman"/>
          <w:szCs w:val="24"/>
          <w:lang w:val="ru-RU"/>
        </w:rPr>
        <w:t>катионирование</w:t>
      </w:r>
      <w:proofErr w:type="spellEnd"/>
      <w:r w:rsidRPr="00C063C1">
        <w:rPr>
          <w:rFonts w:cs="Times New Roman"/>
          <w:szCs w:val="24"/>
          <w:lang w:val="ru-RU"/>
        </w:rPr>
        <w:t xml:space="preserve"> или аналогичная технология), узла коммерческого учёта газа с электронной коррекцией, узла учёта тепловой энергии;</w:t>
      </w:r>
    </w:p>
    <w:p w14:paraId="0F5F97E5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система диспетчеризации с передачей информации на пульт заказчика (аварийные и рабочие сигналы);</w:t>
      </w:r>
    </w:p>
    <w:p w14:paraId="6152F47F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соблюдение требований промышленной, пожарной</w:t>
      </w:r>
      <w:r w:rsidRPr="00C063C1">
        <w:rPr>
          <w:rFonts w:cs="Times New Roman"/>
          <w:szCs w:val="24"/>
          <w:lang w:val="ru-RU"/>
        </w:rPr>
        <w:t xml:space="preserve"> и экологической безопасности;</w:t>
      </w:r>
    </w:p>
    <w:p w14:paraId="467A90D7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вариант когенерации (ГПУ): электрическая мощность — по результатам расчёта электрических нагрузок объекта, тепловая — не менее расчётной потребности здания.</w:t>
      </w:r>
    </w:p>
    <w:p w14:paraId="671366BD" w14:textId="77777777" w:rsidR="0056382C" w:rsidRPr="00C063C1" w:rsidRDefault="00DA4969" w:rsidP="00C063C1">
      <w:pPr>
        <w:pStyle w:val="1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063C1">
        <w:rPr>
          <w:rFonts w:ascii="Times New Roman" w:hAnsi="Times New Roman" w:cs="Times New Roman"/>
          <w:color w:val="000000"/>
          <w:sz w:val="24"/>
          <w:szCs w:val="24"/>
          <w:lang w:val="ru-RU"/>
        </w:rPr>
        <w:t>5. Возможные варианты исполнения</w:t>
      </w:r>
    </w:p>
    <w:p w14:paraId="6E594A4E" w14:textId="77777777" w:rsidR="0056382C" w:rsidRPr="00C063C1" w:rsidRDefault="00DA4969" w:rsidP="00C063C1">
      <w:pPr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 xml:space="preserve">Участник запроса котировок </w:t>
      </w:r>
      <w:r w:rsidRPr="00C063C1">
        <w:rPr>
          <w:rFonts w:cs="Times New Roman"/>
          <w:szCs w:val="24"/>
          <w:lang w:val="ru-RU"/>
        </w:rPr>
        <w:t>вправе представить коммерческое предложение по одному из вариантов (либо по обоим):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56382C" w:rsidRPr="00C063C1" w14:paraId="12915DD2" w14:textId="77777777">
        <w:tc>
          <w:tcPr>
            <w:tcW w:w="2880" w:type="dxa"/>
          </w:tcPr>
          <w:p w14:paraId="728496E2" w14:textId="77777777" w:rsidR="0056382C" w:rsidRPr="00C063C1" w:rsidRDefault="00DA4969" w:rsidP="00C063C1">
            <w:pPr>
              <w:jc w:val="both"/>
              <w:rPr>
                <w:rFonts w:cs="Times New Roman"/>
                <w:szCs w:val="24"/>
              </w:rPr>
            </w:pPr>
            <w:proofErr w:type="spellStart"/>
            <w:r w:rsidRPr="00C063C1">
              <w:rPr>
                <w:rFonts w:cs="Times New Roman"/>
                <w:b/>
                <w:szCs w:val="24"/>
              </w:rPr>
              <w:t>Вариант</w:t>
            </w:r>
            <w:proofErr w:type="spellEnd"/>
          </w:p>
        </w:tc>
        <w:tc>
          <w:tcPr>
            <w:tcW w:w="2880" w:type="dxa"/>
          </w:tcPr>
          <w:p w14:paraId="639D4260" w14:textId="77777777" w:rsidR="0056382C" w:rsidRPr="00C063C1" w:rsidRDefault="00DA4969" w:rsidP="00C063C1">
            <w:pPr>
              <w:jc w:val="both"/>
              <w:rPr>
                <w:rFonts w:cs="Times New Roman"/>
                <w:szCs w:val="24"/>
              </w:rPr>
            </w:pPr>
            <w:r w:rsidRPr="00C063C1">
              <w:rPr>
                <w:rFonts w:cs="Times New Roman"/>
                <w:b/>
                <w:szCs w:val="24"/>
              </w:rPr>
              <w:t>Состав</w:t>
            </w:r>
          </w:p>
        </w:tc>
        <w:tc>
          <w:tcPr>
            <w:tcW w:w="2880" w:type="dxa"/>
          </w:tcPr>
          <w:p w14:paraId="23085AD5" w14:textId="77777777" w:rsidR="0056382C" w:rsidRPr="00C063C1" w:rsidRDefault="00DA4969" w:rsidP="00C063C1">
            <w:pPr>
              <w:jc w:val="both"/>
              <w:rPr>
                <w:rFonts w:cs="Times New Roman"/>
                <w:szCs w:val="24"/>
              </w:rPr>
            </w:pPr>
            <w:r w:rsidRPr="00C063C1">
              <w:rPr>
                <w:rFonts w:cs="Times New Roman"/>
                <w:b/>
                <w:szCs w:val="24"/>
              </w:rPr>
              <w:t>Особенности</w:t>
            </w:r>
          </w:p>
        </w:tc>
      </w:tr>
      <w:tr w:rsidR="0056382C" w:rsidRPr="00DA4969" w14:paraId="4C16B911" w14:textId="77777777">
        <w:tc>
          <w:tcPr>
            <w:tcW w:w="2880" w:type="dxa"/>
          </w:tcPr>
          <w:p w14:paraId="6DC8FCDB" w14:textId="77777777" w:rsidR="0056382C" w:rsidRPr="00C063C1" w:rsidRDefault="00DA4969" w:rsidP="00C063C1">
            <w:pPr>
              <w:jc w:val="both"/>
              <w:rPr>
                <w:rFonts w:cs="Times New Roman"/>
                <w:szCs w:val="24"/>
              </w:rPr>
            </w:pPr>
            <w:r w:rsidRPr="00C063C1">
              <w:rPr>
                <w:rFonts w:cs="Times New Roman"/>
                <w:szCs w:val="24"/>
              </w:rPr>
              <w:t>Вариант 1 — «под ключ»</w:t>
            </w:r>
          </w:p>
        </w:tc>
        <w:tc>
          <w:tcPr>
            <w:tcW w:w="2880" w:type="dxa"/>
          </w:tcPr>
          <w:p w14:paraId="529946E8" w14:textId="77777777" w:rsidR="0056382C" w:rsidRPr="00C063C1" w:rsidRDefault="00DA4969" w:rsidP="00C063C1">
            <w:pPr>
              <w:jc w:val="both"/>
              <w:rPr>
                <w:rFonts w:cs="Times New Roman"/>
                <w:szCs w:val="24"/>
                <w:lang w:val="ru-RU"/>
              </w:rPr>
            </w:pPr>
            <w:r w:rsidRPr="00C063C1">
              <w:rPr>
                <w:rFonts w:cs="Times New Roman"/>
                <w:szCs w:val="24"/>
                <w:lang w:val="ru-RU"/>
              </w:rPr>
              <w:t>Полный комплекс: обследование, проектирование, поставка, монтаж, пусконаладка, ввод в эксплуатацию, обучение персонала, г</w:t>
            </w:r>
            <w:r w:rsidRPr="00C063C1">
              <w:rPr>
                <w:rFonts w:cs="Times New Roman"/>
                <w:szCs w:val="24"/>
                <w:lang w:val="ru-RU"/>
              </w:rPr>
              <w:t>арантийное и постгарантийное обслуживание</w:t>
            </w:r>
          </w:p>
        </w:tc>
        <w:tc>
          <w:tcPr>
            <w:tcW w:w="2880" w:type="dxa"/>
          </w:tcPr>
          <w:p w14:paraId="5D421B1B" w14:textId="77777777" w:rsidR="0056382C" w:rsidRPr="00C063C1" w:rsidRDefault="00DA4969" w:rsidP="00C063C1">
            <w:pPr>
              <w:jc w:val="both"/>
              <w:rPr>
                <w:rFonts w:cs="Times New Roman"/>
                <w:szCs w:val="24"/>
                <w:lang w:val="ru-RU"/>
              </w:rPr>
            </w:pPr>
            <w:r w:rsidRPr="00C063C1">
              <w:rPr>
                <w:rFonts w:cs="Times New Roman"/>
                <w:szCs w:val="24"/>
                <w:lang w:val="ru-RU"/>
              </w:rPr>
              <w:t>Единая ответственность подрядчика, единые сроки и цена</w:t>
            </w:r>
          </w:p>
        </w:tc>
      </w:tr>
      <w:tr w:rsidR="0056382C" w:rsidRPr="00DA4969" w14:paraId="605E36FE" w14:textId="77777777">
        <w:tc>
          <w:tcPr>
            <w:tcW w:w="2880" w:type="dxa"/>
          </w:tcPr>
          <w:p w14:paraId="1EC6AE59" w14:textId="77777777" w:rsidR="0056382C" w:rsidRPr="00C063C1" w:rsidRDefault="00DA4969" w:rsidP="00C063C1">
            <w:pPr>
              <w:jc w:val="both"/>
              <w:rPr>
                <w:rFonts w:cs="Times New Roman"/>
                <w:szCs w:val="24"/>
              </w:rPr>
            </w:pPr>
            <w:proofErr w:type="spellStart"/>
            <w:r w:rsidRPr="00C063C1">
              <w:rPr>
                <w:rFonts w:cs="Times New Roman"/>
                <w:szCs w:val="24"/>
              </w:rPr>
              <w:t>Вариант</w:t>
            </w:r>
            <w:proofErr w:type="spellEnd"/>
            <w:r w:rsidRPr="00C063C1">
              <w:rPr>
                <w:rFonts w:cs="Times New Roman"/>
                <w:szCs w:val="24"/>
              </w:rPr>
              <w:t xml:space="preserve"> 2 — </w:t>
            </w:r>
            <w:proofErr w:type="spellStart"/>
            <w:r w:rsidRPr="00C063C1">
              <w:rPr>
                <w:rFonts w:cs="Times New Roman"/>
                <w:szCs w:val="24"/>
              </w:rPr>
              <w:t>поэтапное</w:t>
            </w:r>
            <w:proofErr w:type="spellEnd"/>
            <w:r w:rsidRPr="00C063C1">
              <w:rPr>
                <w:rFonts w:cs="Times New Roman"/>
                <w:szCs w:val="24"/>
              </w:rPr>
              <w:t xml:space="preserve"> исполнение</w:t>
            </w:r>
          </w:p>
        </w:tc>
        <w:tc>
          <w:tcPr>
            <w:tcW w:w="2880" w:type="dxa"/>
          </w:tcPr>
          <w:p w14:paraId="471B58C2" w14:textId="77777777" w:rsidR="0056382C" w:rsidRPr="00C063C1" w:rsidRDefault="00DA4969" w:rsidP="00C063C1">
            <w:pPr>
              <w:jc w:val="both"/>
              <w:rPr>
                <w:rFonts w:cs="Times New Roman"/>
                <w:szCs w:val="24"/>
                <w:lang w:val="ru-RU"/>
              </w:rPr>
            </w:pPr>
            <w:r w:rsidRPr="00C063C1">
              <w:rPr>
                <w:rFonts w:cs="Times New Roman"/>
                <w:szCs w:val="24"/>
                <w:lang w:val="ru-RU"/>
              </w:rPr>
              <w:t>Этап 1: обследование и проектирование. Этап 2: поставка оборудования, монтаж, пусконаладка, ввод в эксплуатацию</w:t>
            </w:r>
          </w:p>
        </w:tc>
        <w:tc>
          <w:tcPr>
            <w:tcW w:w="2880" w:type="dxa"/>
          </w:tcPr>
          <w:p w14:paraId="7F28EECD" w14:textId="77777777" w:rsidR="0056382C" w:rsidRPr="00C063C1" w:rsidRDefault="00DA4969" w:rsidP="00C063C1">
            <w:pPr>
              <w:jc w:val="both"/>
              <w:rPr>
                <w:rFonts w:cs="Times New Roman"/>
                <w:szCs w:val="24"/>
                <w:lang w:val="ru-RU"/>
              </w:rPr>
            </w:pPr>
            <w:r w:rsidRPr="00C063C1">
              <w:rPr>
                <w:rFonts w:cs="Times New Roman"/>
                <w:szCs w:val="24"/>
                <w:lang w:val="ru-RU"/>
              </w:rPr>
              <w:t>Возможность р</w:t>
            </w:r>
            <w:r w:rsidRPr="00C063C1">
              <w:rPr>
                <w:rFonts w:cs="Times New Roman"/>
                <w:szCs w:val="24"/>
                <w:lang w:val="ru-RU"/>
              </w:rPr>
              <w:t>аздельного финансирования и контроля</w:t>
            </w:r>
          </w:p>
        </w:tc>
      </w:tr>
      <w:tr w:rsidR="0056382C" w:rsidRPr="00DA4969" w14:paraId="7C76074C" w14:textId="77777777">
        <w:tc>
          <w:tcPr>
            <w:tcW w:w="2880" w:type="dxa"/>
          </w:tcPr>
          <w:p w14:paraId="19708651" w14:textId="77777777" w:rsidR="0056382C" w:rsidRPr="00C063C1" w:rsidRDefault="00DA4969" w:rsidP="00C063C1">
            <w:pPr>
              <w:jc w:val="both"/>
              <w:rPr>
                <w:rFonts w:cs="Times New Roman"/>
                <w:szCs w:val="24"/>
              </w:rPr>
            </w:pPr>
            <w:proofErr w:type="spellStart"/>
            <w:r w:rsidRPr="00C063C1">
              <w:rPr>
                <w:rFonts w:cs="Times New Roman"/>
                <w:szCs w:val="24"/>
              </w:rPr>
              <w:t>Вариант</w:t>
            </w:r>
            <w:proofErr w:type="spellEnd"/>
            <w:r w:rsidRPr="00C063C1">
              <w:rPr>
                <w:rFonts w:cs="Times New Roman"/>
                <w:szCs w:val="24"/>
              </w:rPr>
              <w:t xml:space="preserve"> 3 </w:t>
            </w:r>
            <w:r w:rsidRPr="00C063C1">
              <w:rPr>
                <w:rFonts w:cs="Times New Roman"/>
                <w:szCs w:val="24"/>
              </w:rPr>
              <w:lastRenderedPageBreak/>
              <w:t>(</w:t>
            </w:r>
            <w:proofErr w:type="spellStart"/>
            <w:r w:rsidRPr="00C063C1">
              <w:rPr>
                <w:rFonts w:cs="Times New Roman"/>
                <w:szCs w:val="24"/>
              </w:rPr>
              <w:t>альтернативный</w:t>
            </w:r>
            <w:proofErr w:type="spellEnd"/>
            <w:r w:rsidRPr="00C063C1">
              <w:rPr>
                <w:rFonts w:cs="Times New Roman"/>
                <w:szCs w:val="24"/>
              </w:rPr>
              <w:t>)</w:t>
            </w:r>
          </w:p>
        </w:tc>
        <w:tc>
          <w:tcPr>
            <w:tcW w:w="2880" w:type="dxa"/>
          </w:tcPr>
          <w:p w14:paraId="0CDD9550" w14:textId="77777777" w:rsidR="0056382C" w:rsidRPr="00C063C1" w:rsidRDefault="00DA4969" w:rsidP="00C063C1">
            <w:pPr>
              <w:jc w:val="both"/>
              <w:rPr>
                <w:rFonts w:cs="Times New Roman"/>
                <w:szCs w:val="24"/>
                <w:lang w:val="ru-RU"/>
              </w:rPr>
            </w:pPr>
            <w:r w:rsidRPr="00C063C1">
              <w:rPr>
                <w:rFonts w:cs="Times New Roman"/>
                <w:szCs w:val="24"/>
                <w:lang w:val="ru-RU"/>
              </w:rPr>
              <w:lastRenderedPageBreak/>
              <w:t xml:space="preserve">Когенерационная </w:t>
            </w:r>
            <w:r w:rsidRPr="00C063C1">
              <w:rPr>
                <w:rFonts w:cs="Times New Roman"/>
                <w:szCs w:val="24"/>
                <w:lang w:val="ru-RU"/>
              </w:rPr>
              <w:lastRenderedPageBreak/>
              <w:t>установка на базе ГПУ с утилизацией тепла</w:t>
            </w:r>
          </w:p>
        </w:tc>
        <w:tc>
          <w:tcPr>
            <w:tcW w:w="2880" w:type="dxa"/>
          </w:tcPr>
          <w:p w14:paraId="2BB5E745" w14:textId="77777777" w:rsidR="0056382C" w:rsidRPr="00C063C1" w:rsidRDefault="00DA4969" w:rsidP="00C063C1">
            <w:pPr>
              <w:jc w:val="both"/>
              <w:rPr>
                <w:rFonts w:cs="Times New Roman"/>
                <w:szCs w:val="24"/>
                <w:lang w:val="ru-RU"/>
              </w:rPr>
            </w:pPr>
            <w:r w:rsidRPr="00C063C1">
              <w:rPr>
                <w:rFonts w:cs="Times New Roman"/>
                <w:szCs w:val="24"/>
                <w:lang w:val="ru-RU"/>
              </w:rPr>
              <w:lastRenderedPageBreak/>
              <w:t xml:space="preserve">Совместная выработка </w:t>
            </w:r>
            <w:r w:rsidRPr="00C063C1">
              <w:rPr>
                <w:rFonts w:cs="Times New Roman"/>
                <w:szCs w:val="24"/>
                <w:lang w:val="ru-RU"/>
              </w:rPr>
              <w:lastRenderedPageBreak/>
              <w:t>тепловой и электрической энергии</w:t>
            </w:r>
          </w:p>
        </w:tc>
      </w:tr>
    </w:tbl>
    <w:p w14:paraId="5702E884" w14:textId="77777777" w:rsidR="0056382C" w:rsidRPr="00C063C1" w:rsidRDefault="0056382C" w:rsidP="00C063C1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259EFE2D" w14:textId="77777777" w:rsidR="0056382C" w:rsidRPr="00C063C1" w:rsidRDefault="00DA4969" w:rsidP="00C063C1">
      <w:pPr>
        <w:pStyle w:val="1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63C1">
        <w:rPr>
          <w:rFonts w:ascii="Times New Roman" w:hAnsi="Times New Roman" w:cs="Times New Roman"/>
          <w:color w:val="000000"/>
          <w:sz w:val="24"/>
          <w:szCs w:val="24"/>
        </w:rPr>
        <w:t>6. Требования к участникам закупки</w:t>
      </w:r>
    </w:p>
    <w:p w14:paraId="5F89BF3D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 xml:space="preserve">опыт выполнения аналогичных работ (не </w:t>
      </w:r>
      <w:r w:rsidRPr="00C063C1">
        <w:rPr>
          <w:rFonts w:cs="Times New Roman"/>
          <w:szCs w:val="24"/>
          <w:lang w:val="ru-RU"/>
        </w:rPr>
        <w:t>менее 2–3 реализованных объектов за последние 5 лет) — подтверждается референс-листом;</w:t>
      </w:r>
    </w:p>
    <w:p w14:paraId="427A7E85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наличие квалифицированного персонала и допусков (членство в СРО в случаях, предусмотренных законодательством);</w:t>
      </w:r>
    </w:p>
    <w:p w14:paraId="70549BB7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наличие сервисной службы и возможности проведения гарантий</w:t>
      </w:r>
      <w:r w:rsidRPr="00C063C1">
        <w:rPr>
          <w:rFonts w:cs="Times New Roman"/>
          <w:szCs w:val="24"/>
          <w:lang w:val="ru-RU"/>
        </w:rPr>
        <w:t>ного и постгарантийного обслуживания;</w:t>
      </w:r>
    </w:p>
    <w:p w14:paraId="78E6AECB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отсутствие процедур банкротства, ликвидации; отсутствие задолженности по налогам (</w:t>
      </w:r>
      <w:proofErr w:type="spellStart"/>
      <w:r w:rsidRPr="00C063C1">
        <w:rPr>
          <w:rFonts w:cs="Times New Roman"/>
          <w:szCs w:val="24"/>
          <w:lang w:val="ru-RU"/>
        </w:rPr>
        <w:t>справочно</w:t>
      </w:r>
      <w:proofErr w:type="spellEnd"/>
      <w:r w:rsidRPr="00C063C1">
        <w:rPr>
          <w:rFonts w:cs="Times New Roman"/>
          <w:szCs w:val="24"/>
          <w:lang w:val="ru-RU"/>
        </w:rPr>
        <w:t>).</w:t>
      </w:r>
    </w:p>
    <w:p w14:paraId="44CC9091" w14:textId="77777777" w:rsidR="0056382C" w:rsidRPr="00C063C1" w:rsidRDefault="00DA4969" w:rsidP="00C063C1">
      <w:pPr>
        <w:pStyle w:val="1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063C1">
        <w:rPr>
          <w:rFonts w:ascii="Times New Roman" w:hAnsi="Times New Roman" w:cs="Times New Roman"/>
          <w:color w:val="000000"/>
          <w:sz w:val="24"/>
          <w:szCs w:val="24"/>
          <w:lang w:val="ru-RU"/>
        </w:rPr>
        <w:t>7. Требования к составу коммерческого предложения</w:t>
      </w:r>
    </w:p>
    <w:p w14:paraId="76D2D706" w14:textId="77777777" w:rsidR="0056382C" w:rsidRPr="00C063C1" w:rsidRDefault="00DA4969" w:rsidP="00C063C1">
      <w:pPr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В составе заявки участник представляет:</w:t>
      </w:r>
    </w:p>
    <w:p w14:paraId="119004E8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 xml:space="preserve">техническое предложение с описанием состава оборудования (спецификация, основные характеристики), </w:t>
      </w:r>
      <w:r w:rsidRPr="00C063C1">
        <w:rPr>
          <w:rFonts w:cs="Times New Roman"/>
          <w:szCs w:val="24"/>
        </w:rPr>
        <w:t>manufacturer</w:t>
      </w:r>
      <w:r w:rsidRPr="00C063C1">
        <w:rPr>
          <w:rFonts w:cs="Times New Roman"/>
          <w:szCs w:val="24"/>
          <w:lang w:val="ru-RU"/>
        </w:rPr>
        <w:t>/производитель, страной происхождения;</w:t>
      </w:r>
    </w:p>
    <w:p w14:paraId="5D18F858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график выполнения работ по этапам с указанием сроков;</w:t>
      </w:r>
    </w:p>
    <w:p w14:paraId="21FC2D6C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смету/расчёт стоимости по этапам с разбивкой: проекти</w:t>
      </w:r>
      <w:r w:rsidRPr="00C063C1">
        <w:rPr>
          <w:rFonts w:cs="Times New Roman"/>
          <w:szCs w:val="24"/>
          <w:lang w:val="ru-RU"/>
        </w:rPr>
        <w:t>рование, оборудование, монтажные работы, пусконаладка, прочие затраты;</w:t>
      </w:r>
    </w:p>
    <w:p w14:paraId="62675FD3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условия гарантийных обязательств и сервисного обслуживания;</w:t>
      </w:r>
    </w:p>
    <w:p w14:paraId="32D40875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условия оплаты (график авансирования и окончательных расчётов);</w:t>
      </w:r>
    </w:p>
    <w:p w14:paraId="0B552C13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срок изготовления и поставки оборудования (ориентировочно — н</w:t>
      </w:r>
      <w:r w:rsidRPr="00C063C1">
        <w:rPr>
          <w:rFonts w:cs="Times New Roman"/>
          <w:szCs w:val="24"/>
          <w:lang w:val="ru-RU"/>
        </w:rPr>
        <w:t>е более 80 рабочих дней с даты авансирования);</w:t>
      </w:r>
    </w:p>
    <w:p w14:paraId="5D8897E3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перечень передаваемой документации по завершении работ.</w:t>
      </w:r>
    </w:p>
    <w:p w14:paraId="5C37C823" w14:textId="77777777" w:rsidR="0056382C" w:rsidRPr="00C063C1" w:rsidRDefault="00DA4969" w:rsidP="00C063C1">
      <w:pPr>
        <w:pStyle w:val="1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63C1">
        <w:rPr>
          <w:rFonts w:ascii="Times New Roman" w:hAnsi="Times New Roman" w:cs="Times New Roman"/>
          <w:color w:val="000000"/>
          <w:sz w:val="24"/>
          <w:szCs w:val="24"/>
        </w:rPr>
        <w:t>8. Требования к срокам</w:t>
      </w:r>
    </w:p>
    <w:p w14:paraId="6305DD66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обследование и разработка проектной документации — до 60 календарных дней с даты заключения договора;</w:t>
      </w:r>
    </w:p>
    <w:p w14:paraId="730B8777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 xml:space="preserve">изготовление и </w:t>
      </w:r>
      <w:r w:rsidRPr="00C063C1">
        <w:rPr>
          <w:rFonts w:cs="Times New Roman"/>
          <w:szCs w:val="24"/>
          <w:lang w:val="ru-RU"/>
        </w:rPr>
        <w:t>поставка котельной/ГПУ — в соответствии с календарным планом, ориентировочно 80 рабочих дней с даты авансирования;</w:t>
      </w:r>
    </w:p>
    <w:p w14:paraId="1C58D246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монтаж, пусконаладка, ввод в эксплуатацию — по календарному плану, с завершением до начала отопительного сезона (уточняется договором).</w:t>
      </w:r>
    </w:p>
    <w:p w14:paraId="16878C97" w14:textId="77777777" w:rsidR="0056382C" w:rsidRPr="00C063C1" w:rsidRDefault="00DA4969" w:rsidP="00C063C1">
      <w:pPr>
        <w:pStyle w:val="1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63C1">
        <w:rPr>
          <w:rFonts w:ascii="Times New Roman" w:hAnsi="Times New Roman" w:cs="Times New Roman"/>
          <w:color w:val="000000"/>
          <w:sz w:val="24"/>
          <w:szCs w:val="24"/>
        </w:rPr>
        <w:t>9. Га</w:t>
      </w:r>
      <w:r w:rsidRPr="00C063C1">
        <w:rPr>
          <w:rFonts w:ascii="Times New Roman" w:hAnsi="Times New Roman" w:cs="Times New Roman"/>
          <w:color w:val="000000"/>
          <w:sz w:val="24"/>
          <w:szCs w:val="24"/>
        </w:rPr>
        <w:t>рантийные обязательства</w:t>
      </w:r>
    </w:p>
    <w:p w14:paraId="6929496E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гарантия на оборудование — не менее 24 месяцев с даты ввода в эксплуатацию;</w:t>
      </w:r>
    </w:p>
    <w:p w14:paraId="6FF2F339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гарантия на монтажные и пусконаладочные работы — не менее 24 месяцев с даты подписания акта ввода;</w:t>
      </w:r>
    </w:p>
    <w:p w14:paraId="5669D1FC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время реакции на гарантийный вызов — не более 24 часов, у</w:t>
      </w:r>
      <w:r w:rsidRPr="00C063C1">
        <w:rPr>
          <w:rFonts w:cs="Times New Roman"/>
          <w:szCs w:val="24"/>
          <w:lang w:val="ru-RU"/>
        </w:rPr>
        <w:t>странение неисправности — в согласованные сроки;</w:t>
      </w:r>
    </w:p>
    <w:p w14:paraId="34A98930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наличие склада запасных частей и расходных материалов.</w:t>
      </w:r>
    </w:p>
    <w:p w14:paraId="6700CBB4" w14:textId="77777777" w:rsidR="0056382C" w:rsidRPr="00C063C1" w:rsidRDefault="00DA4969" w:rsidP="00C063C1">
      <w:pPr>
        <w:pStyle w:val="1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63C1">
        <w:rPr>
          <w:rFonts w:ascii="Times New Roman" w:hAnsi="Times New Roman" w:cs="Times New Roman"/>
          <w:color w:val="000000"/>
          <w:sz w:val="24"/>
          <w:szCs w:val="24"/>
        </w:rPr>
        <w:t>10. Передаваемая документация</w:t>
      </w:r>
    </w:p>
    <w:p w14:paraId="2493AD5B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проектная и рабочая документация (в бумажном и электронном виде);</w:t>
      </w:r>
    </w:p>
    <w:p w14:paraId="506E444A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исполнительная документация (акты, журналы, схемы);</w:t>
      </w:r>
    </w:p>
    <w:p w14:paraId="313EA89F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пасп</w:t>
      </w:r>
      <w:r w:rsidRPr="00C063C1">
        <w:rPr>
          <w:rFonts w:cs="Times New Roman"/>
          <w:szCs w:val="24"/>
          <w:lang w:val="ru-RU"/>
        </w:rPr>
        <w:t>орта и сертификаты на оборудование и материалы;</w:t>
      </w:r>
    </w:p>
    <w:p w14:paraId="4BD79827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инструкции по эксплуатации, регламенты технического обслуживания;</w:t>
      </w:r>
    </w:p>
    <w:p w14:paraId="28F4F972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акты выполненных работ, акты ввода в эксплуатацию;</w:t>
      </w:r>
    </w:p>
    <w:p w14:paraId="591245C2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документы по обучению персонала (программа обучения, удостоверения).</w:t>
      </w:r>
    </w:p>
    <w:p w14:paraId="2D0AF7EC" w14:textId="77777777" w:rsidR="0056382C" w:rsidRPr="00C063C1" w:rsidRDefault="00DA4969" w:rsidP="00C063C1">
      <w:pPr>
        <w:pStyle w:val="1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63C1">
        <w:rPr>
          <w:rFonts w:ascii="Times New Roman" w:hAnsi="Times New Roman" w:cs="Times New Roman"/>
          <w:color w:val="000000"/>
          <w:sz w:val="24"/>
          <w:szCs w:val="24"/>
        </w:rPr>
        <w:lastRenderedPageBreak/>
        <w:t>11. Требования к качес</w:t>
      </w:r>
      <w:r w:rsidRPr="00C063C1">
        <w:rPr>
          <w:rFonts w:ascii="Times New Roman" w:hAnsi="Times New Roman" w:cs="Times New Roman"/>
          <w:color w:val="000000"/>
          <w:sz w:val="24"/>
          <w:szCs w:val="24"/>
        </w:rPr>
        <w:t>тву и безопасности</w:t>
      </w:r>
    </w:p>
    <w:p w14:paraId="18D5E769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соответствие выполняемых работ требованиям действующих нормативных документов: ПП РФ № 87, СП 89.13330, СП 60.13330, СП 42.101, ГОСТ Р, ФНП «Правила безопасности сетей газораспределения и газопотребления», Правила технической эксплуатаци</w:t>
      </w:r>
      <w:r w:rsidRPr="00C063C1">
        <w:rPr>
          <w:rFonts w:cs="Times New Roman"/>
          <w:szCs w:val="24"/>
          <w:lang w:val="ru-RU"/>
        </w:rPr>
        <w:t>и тепловых энергоустановок;</w:t>
      </w:r>
    </w:p>
    <w:p w14:paraId="611B7658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входной, операционный и приёмочный контроль качества материалов и работ;</w:t>
      </w:r>
    </w:p>
    <w:p w14:paraId="7597E794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соблюдение требований охраны труда и промышленной безопасности на объекте;</w:t>
      </w:r>
    </w:p>
    <w:p w14:paraId="5F9C2242" w14:textId="77777777" w:rsidR="0056382C" w:rsidRPr="00C063C1" w:rsidRDefault="00DA4969" w:rsidP="00C063C1">
      <w:pPr>
        <w:pStyle w:val="a0"/>
        <w:spacing w:after="0" w:line="240" w:lineRule="auto"/>
        <w:jc w:val="both"/>
        <w:rPr>
          <w:rFonts w:cs="Times New Roman"/>
          <w:szCs w:val="24"/>
          <w:lang w:val="ru-RU"/>
        </w:rPr>
      </w:pPr>
      <w:r w:rsidRPr="00C063C1">
        <w:rPr>
          <w:rFonts w:cs="Times New Roman"/>
          <w:szCs w:val="24"/>
          <w:lang w:val="ru-RU"/>
        </w:rPr>
        <w:t>обеспечение экологической безопасности и расчётов выбросов (при необходимости).</w:t>
      </w:r>
    </w:p>
    <w:p w14:paraId="0BEE725F" w14:textId="77777777" w:rsidR="0056382C" w:rsidRPr="00C063C1" w:rsidRDefault="0056382C" w:rsidP="00C063C1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55A64E86" w14:textId="123B57CF" w:rsidR="0056382C" w:rsidRPr="00C063C1" w:rsidRDefault="0056382C" w:rsidP="00C063C1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sectPr w:rsidR="0056382C" w:rsidRPr="00C063C1" w:rsidSect="00C063C1">
      <w:pgSz w:w="12240" w:h="15840"/>
      <w:pgMar w:top="1440" w:right="1041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6382C"/>
    <w:rsid w:val="00AA1D8D"/>
    <w:rsid w:val="00B47730"/>
    <w:rsid w:val="00C063C1"/>
    <w:rsid w:val="00CB0664"/>
    <w:rsid w:val="00DA4969"/>
    <w:rsid w:val="00EF543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57D9CA"/>
  <w14:defaultImageDpi w14:val="300"/>
  <w15:docId w15:val="{6B436498-8DCB-436F-98D3-3AAED4BA6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1453</Words>
  <Characters>8285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9719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3457862348975</cp:lastModifiedBy>
  <cp:revision>3</cp:revision>
  <dcterms:created xsi:type="dcterms:W3CDTF">2013-12-23T23:15:00Z</dcterms:created>
  <dcterms:modified xsi:type="dcterms:W3CDTF">2026-10-21T06:04:00Z</dcterms:modified>
  <cp:category/>
</cp:coreProperties>
</file>