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D328E" w14:textId="77777777" w:rsidR="0027174E" w:rsidRPr="001B5533" w:rsidRDefault="00581D6F">
      <w:pPr>
        <w:spacing w:after="200"/>
        <w:jc w:val="center"/>
        <w:rPr>
          <w:b/>
          <w:bCs/>
          <w:sz w:val="40"/>
          <w:szCs w:val="40"/>
        </w:rPr>
      </w:pPr>
      <w:bookmarkStart w:id="0" w:name="_Hlk243487757"/>
      <w:r>
        <w:rPr>
          <w:b/>
          <w:bCs/>
          <w:sz w:val="40"/>
          <w:szCs w:val="40"/>
        </w:rPr>
        <w:t>ТЕХНИЧЕСКОЕ ЗАДАНИЕ</w:t>
      </w:r>
    </w:p>
    <w:p w14:paraId="516EFF05" w14:textId="6FA02970" w:rsidR="001B5533" w:rsidRPr="001B5533" w:rsidRDefault="001B5533">
      <w:pPr>
        <w:spacing w:after="200"/>
        <w:jc w:val="center"/>
      </w:pPr>
      <w:r>
        <w:rPr>
          <w:b/>
          <w:bCs/>
          <w:sz w:val="40"/>
          <w:szCs w:val="40"/>
        </w:rPr>
        <w:t xml:space="preserve">На программное обеспечение авторизации в гостевых сетях </w:t>
      </w:r>
      <w:r>
        <w:rPr>
          <w:b/>
          <w:bCs/>
          <w:sz w:val="40"/>
          <w:szCs w:val="40"/>
          <w:lang w:val="en-US"/>
        </w:rPr>
        <w:t>Wi</w:t>
      </w:r>
      <w:r w:rsidRPr="001B5533">
        <w:rPr>
          <w:b/>
          <w:bCs/>
          <w:sz w:val="40"/>
          <w:szCs w:val="40"/>
        </w:rPr>
        <w:t>-</w:t>
      </w:r>
      <w:r>
        <w:rPr>
          <w:b/>
          <w:bCs/>
          <w:sz w:val="40"/>
          <w:szCs w:val="40"/>
          <w:lang w:val="en-US"/>
        </w:rPr>
        <w:t>Fi</w:t>
      </w:r>
      <w:r w:rsidRPr="001B5533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– </w:t>
      </w:r>
      <w:proofErr w:type="spellStart"/>
      <w:r>
        <w:rPr>
          <w:b/>
          <w:bCs/>
          <w:sz w:val="40"/>
          <w:szCs w:val="40"/>
          <w:lang w:val="en-US"/>
        </w:rPr>
        <w:t>Netams</w:t>
      </w:r>
      <w:proofErr w:type="spellEnd"/>
      <w:r w:rsidRPr="001B5533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  <w:lang w:val="en-US"/>
        </w:rPr>
        <w:t>WNAM</w:t>
      </w:r>
    </w:p>
    <w:p w14:paraId="14E5A6B8" w14:textId="77777777" w:rsidR="0027174E" w:rsidRDefault="00581D6F">
      <w:pPr>
        <w:pStyle w:val="1"/>
      </w:pPr>
      <w:r>
        <w:t>1. Назначение системы</w:t>
      </w:r>
    </w:p>
    <w:p w14:paraId="554F5710" w14:textId="1D3A244C" w:rsidR="008B04A1" w:rsidRDefault="008B04A1">
      <w:pPr>
        <w:spacing w:after="120" w:line="312" w:lineRule="auto"/>
        <w:jc w:val="both"/>
      </w:pPr>
      <w:r w:rsidRPr="008B04A1">
        <w:t xml:space="preserve">Техническое задание описывает требования к программной системе контроля сетевого доступа (Network Access Control, NAC). Система </w:t>
      </w:r>
      <w:r w:rsidR="005370F6">
        <w:t>должна предоставлять инструменты гостевого доступа через портальную аутентификацию, а также централизацию процессов администрирования сетевого доступа и аудита событий, связанных с подключением пользователей и устройств.</w:t>
      </w:r>
    </w:p>
    <w:p w14:paraId="5A8F3606" w14:textId="0F58A004" w:rsidR="001D2186" w:rsidRDefault="001D2186">
      <w:pPr>
        <w:spacing w:after="120" w:line="312" w:lineRule="auto"/>
        <w:jc w:val="both"/>
      </w:pPr>
      <w:r>
        <w:t>Также, система должна иметь возможность обеспечивать аутентификацию, авторизацию и учёт (AAA) сетевых подключений с использованием протоколов RADIUS и TACACS+, реализовывать политики допуска устройств в сеть, выполнять профилирование подключаемого оборудования и осуществлять интеграцию с внешними каталогами пользователей.</w:t>
      </w:r>
    </w:p>
    <w:p w14:paraId="715A4240" w14:textId="5FCBD362" w:rsidR="0027174E" w:rsidRDefault="00581D6F">
      <w:pPr>
        <w:spacing w:after="120" w:line="312" w:lineRule="auto"/>
        <w:jc w:val="both"/>
      </w:pPr>
      <w:r>
        <w:t>Система должна функционировать в режиме отказоустойчивого кластера, обеспечивать масштабируемость по количеству узлов и поддерживать развёртывание в сетевой среде, включающей оборудование различных производителей.</w:t>
      </w:r>
    </w:p>
    <w:p w14:paraId="2EAC84CA" w14:textId="77777777" w:rsidR="0027174E" w:rsidRDefault="00581D6F">
      <w:pPr>
        <w:pStyle w:val="1"/>
      </w:pPr>
      <w:r>
        <w:t>2. Основные требования к системе</w:t>
      </w:r>
    </w:p>
    <w:p w14:paraId="5FCB3D2B" w14:textId="77777777" w:rsidR="0027174E" w:rsidRDefault="00581D6F">
      <w:pPr>
        <w:pStyle w:val="2"/>
      </w:pPr>
      <w:r>
        <w:t>2.1. Архитектура и общие требования</w:t>
      </w:r>
    </w:p>
    <w:p w14:paraId="12F69462" w14:textId="77777777" w:rsidR="0027174E" w:rsidRDefault="00581D6F">
      <w:pPr>
        <w:spacing w:after="120" w:line="312" w:lineRule="auto"/>
        <w:jc w:val="both"/>
      </w:pPr>
      <w:r>
        <w:t>Система должна удовлетворять следующим архитектурным требованиям:</w:t>
      </w:r>
    </w:p>
    <w:p w14:paraId="18A72D73" w14:textId="017FC4BE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Программное обеспечение должно быть включено в Единый реестр российских программ</w:t>
      </w:r>
      <w:r w:rsidR="00295769" w:rsidRPr="00295769">
        <w:t>;</w:t>
      </w:r>
    </w:p>
    <w:p w14:paraId="016BC465" w14:textId="5090F7F8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Должна быть предусмотрена возможность размещения базы данных Системы на отдельном выделенном сервере</w:t>
      </w:r>
      <w:r w:rsidR="00295769" w:rsidRPr="00295769">
        <w:t>;</w:t>
      </w:r>
    </w:p>
    <w:p w14:paraId="7F2DE653" w14:textId="1665E7D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Система должна поддерживать кластерную архитектуру с равноценными узлами в количестве до 8 единиц</w:t>
      </w:r>
      <w:r w:rsidR="00914279" w:rsidRPr="00914279">
        <w:t>;</w:t>
      </w:r>
    </w:p>
    <w:p w14:paraId="1EEA0404" w14:textId="0245BF85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Система должна поддерживать произвольную топологию кластера с общим количеством узлов до 50 единиц</w:t>
      </w:r>
      <w:r w:rsidR="00914279" w:rsidRPr="00914279">
        <w:t>;</w:t>
      </w:r>
    </w:p>
    <w:p w14:paraId="12A8C115" w14:textId="159D9254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 Системе должна быть реализована выделенная база данных, предназначенная для хранения настроек и журналов событий Системы</w:t>
      </w:r>
      <w:r w:rsidR="00914279" w:rsidRPr="00914279">
        <w:t>;</w:t>
      </w:r>
    </w:p>
    <w:p w14:paraId="6F03FBDF" w14:textId="152551FA" w:rsidR="0027174E" w:rsidRDefault="00914279">
      <w:pPr>
        <w:pStyle w:val="a4"/>
        <w:numPr>
          <w:ilvl w:val="0"/>
          <w:numId w:val="2"/>
        </w:numPr>
        <w:spacing w:after="80" w:line="312" w:lineRule="auto"/>
        <w:jc w:val="both"/>
      </w:pPr>
      <w:r>
        <w:lastRenderedPageBreak/>
        <w:t>О</w:t>
      </w:r>
      <w:r w:rsidR="00581D6F">
        <w:t xml:space="preserve">перации работы с журналами событий не </w:t>
      </w:r>
      <w:r w:rsidR="005370F6">
        <w:t xml:space="preserve">должны </w:t>
      </w:r>
      <w:r w:rsidR="00581D6F">
        <w:t>оказыва</w:t>
      </w:r>
      <w:r w:rsidR="005370F6">
        <w:t>ть</w:t>
      </w:r>
      <w:r w:rsidR="00581D6F">
        <w:t xml:space="preserve"> влияния на производительность основных функциональных компонентов</w:t>
      </w:r>
      <w:r w:rsidRPr="00914279">
        <w:t>;</w:t>
      </w:r>
    </w:p>
    <w:p w14:paraId="06E29187" w14:textId="6C6BB88E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Должна быть реализована автоматическая очистка базы данных от устаревших записей</w:t>
      </w:r>
      <w:r w:rsidR="00914279" w:rsidRPr="00914279">
        <w:t>;</w:t>
      </w:r>
    </w:p>
    <w:p w14:paraId="3CF590BB" w14:textId="795E3F1D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Должно быть обеспечено сокрытие паролей при их вводе пользователями и при записи в журналы (лог-файлы)</w:t>
      </w:r>
      <w:r w:rsidR="00914279" w:rsidRPr="00914279">
        <w:t>;</w:t>
      </w:r>
    </w:p>
    <w:p w14:paraId="33BE219D" w14:textId="1486CA43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Хранение паролей в системе управления базами данных должно осуществляться в зашифрованном виде</w:t>
      </w:r>
      <w:r w:rsidR="002309C4">
        <w:t>;</w:t>
      </w:r>
    </w:p>
    <w:p w14:paraId="0B5F07FD" w14:textId="2884D155" w:rsidR="002309C4" w:rsidRDefault="002309C4">
      <w:pPr>
        <w:pStyle w:val="a4"/>
        <w:numPr>
          <w:ilvl w:val="0"/>
          <w:numId w:val="2"/>
        </w:numPr>
        <w:spacing w:after="80" w:line="312" w:lineRule="auto"/>
        <w:jc w:val="both"/>
      </w:pPr>
      <w:r w:rsidRPr="002309C4">
        <w:t xml:space="preserve">Поддержка оборудования Huawei, </w:t>
      </w:r>
      <w:proofErr w:type="spellStart"/>
      <w:r w:rsidRPr="002309C4">
        <w:t>Ruckus</w:t>
      </w:r>
      <w:proofErr w:type="spellEnd"/>
      <w:r w:rsidRPr="002309C4">
        <w:t xml:space="preserve"> и </w:t>
      </w:r>
      <w:proofErr w:type="spellStart"/>
      <w:r w:rsidRPr="002309C4">
        <w:t>Eltex</w:t>
      </w:r>
      <w:proofErr w:type="spellEnd"/>
      <w:r w:rsidRPr="002309C4">
        <w:t xml:space="preserve"> в рамках единой платформы</w:t>
      </w:r>
      <w:r>
        <w:t>;</w:t>
      </w:r>
    </w:p>
    <w:p w14:paraId="38C92493" w14:textId="2FDFAFCA" w:rsidR="002309C4" w:rsidRDefault="002309C4">
      <w:pPr>
        <w:pStyle w:val="a4"/>
        <w:numPr>
          <w:ilvl w:val="0"/>
          <w:numId w:val="2"/>
        </w:numPr>
        <w:spacing w:after="80" w:line="312" w:lineRule="auto"/>
        <w:jc w:val="both"/>
      </w:pPr>
      <w:r w:rsidRPr="002309C4">
        <w:t xml:space="preserve">Возможность развёртывания в отказоустойчивом кластере </w:t>
      </w:r>
      <w:proofErr w:type="spellStart"/>
      <w:r w:rsidRPr="002309C4">
        <w:t>active-active</w:t>
      </w:r>
      <w:proofErr w:type="spellEnd"/>
    </w:p>
    <w:p w14:paraId="201C490C" w14:textId="77777777" w:rsidR="0027174E" w:rsidRDefault="00581D6F">
      <w:pPr>
        <w:pStyle w:val="2"/>
      </w:pPr>
      <w:r>
        <w:t>2.2. Администрирование</w:t>
      </w:r>
    </w:p>
    <w:p w14:paraId="782B0FFF" w14:textId="77777777" w:rsidR="0027174E" w:rsidRDefault="00581D6F">
      <w:pPr>
        <w:spacing w:after="120" w:line="312" w:lineRule="auto"/>
        <w:jc w:val="both"/>
      </w:pPr>
      <w:r>
        <w:t>В части администрирования Система должна обеспечивать:</w:t>
      </w:r>
    </w:p>
    <w:p w14:paraId="2711A425" w14:textId="636D5A64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Ролевую модель разграничения доступа, включающую не менее 29 типов прав</w:t>
      </w:r>
      <w:r w:rsidR="00914279" w:rsidRPr="00914279">
        <w:t>;</w:t>
      </w:r>
    </w:p>
    <w:p w14:paraId="6AD2F8AE" w14:textId="08168D3D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доступа к пользовательскому интерфейсу Системы с использованием доменной учётной записи</w:t>
      </w:r>
      <w:r w:rsidR="00914279" w:rsidRPr="00914279">
        <w:t>;</w:t>
      </w:r>
    </w:p>
    <w:p w14:paraId="3A9B11DD" w14:textId="6081A944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доступа к пользовательскому интерфейсу Системы с применением двухфакторной аутентификации (2FA)</w:t>
      </w:r>
      <w:r w:rsidR="00914279" w:rsidRPr="00914279">
        <w:t>;</w:t>
      </w:r>
    </w:p>
    <w:p w14:paraId="6A091F6D" w14:textId="1B00BF1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Настраиваемую парольную политику, содержащую не менее 12 правил, доступных для настройки</w:t>
      </w:r>
      <w:r w:rsidR="00914279" w:rsidRPr="00914279">
        <w:t>.</w:t>
      </w:r>
    </w:p>
    <w:p w14:paraId="7B07981F" w14:textId="77777777" w:rsidR="0027174E" w:rsidRDefault="00581D6F">
      <w:pPr>
        <w:pStyle w:val="2"/>
      </w:pPr>
      <w:r>
        <w:t>2.3. Протокол RADIUS</w:t>
      </w:r>
    </w:p>
    <w:p w14:paraId="6D63E34E" w14:textId="77777777" w:rsidR="0027174E" w:rsidRDefault="00581D6F">
      <w:pPr>
        <w:spacing w:after="120" w:line="312" w:lineRule="auto"/>
        <w:jc w:val="both"/>
      </w:pPr>
      <w:r>
        <w:t>В части поддержки протокола RADIUS Система должна обеспечивать:</w:t>
      </w:r>
    </w:p>
    <w:p w14:paraId="2C1425E4" w14:textId="7CB5755A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сценариев аутентификации по стандарту 802.1x, в том числе методов EAP-TLS и PEAP</w:t>
      </w:r>
      <w:r w:rsidR="00914279" w:rsidRPr="00914279">
        <w:t>;</w:t>
      </w:r>
    </w:p>
    <w:p w14:paraId="1BFE6DBA" w14:textId="4CE9554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сценария аутентификации MAB</w:t>
      </w:r>
      <w:r w:rsidR="00914279">
        <w:rPr>
          <w:lang w:val="en-US"/>
        </w:rPr>
        <w:t>;</w:t>
      </w:r>
    </w:p>
    <w:p w14:paraId="0AC44081" w14:textId="304AC001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формирования сложных условий в политиках доступа</w:t>
      </w:r>
      <w:r w:rsidR="00914279" w:rsidRPr="00914279">
        <w:t>;</w:t>
      </w:r>
    </w:p>
    <w:p w14:paraId="25EB56BA" w14:textId="3386E75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использования шаблонов политик для любых атрибутов</w:t>
      </w:r>
      <w:r w:rsidR="00914279" w:rsidRPr="00914279">
        <w:t>;</w:t>
      </w:r>
    </w:p>
    <w:p w14:paraId="506AEA72" w14:textId="5D0DE980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Разделение правил по типам подключения, поддерживая не менее 5 различных типов</w:t>
      </w:r>
      <w:r w:rsidR="00914279" w:rsidRPr="00914279">
        <w:t>;</w:t>
      </w:r>
    </w:p>
    <w:p w14:paraId="113AC43C" w14:textId="3FEE95C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Поддержку механизма динамической авторизации </w:t>
      </w:r>
      <w:proofErr w:type="spellStart"/>
      <w:r>
        <w:t>CoA</w:t>
      </w:r>
      <w:proofErr w:type="spellEnd"/>
      <w:r w:rsidR="00914279" w:rsidRPr="00914279">
        <w:t xml:space="preserve"> (</w:t>
      </w:r>
      <w:proofErr w:type="spellStart"/>
      <w:r>
        <w:t>reauth</w:t>
      </w:r>
      <w:proofErr w:type="spellEnd"/>
      <w:r>
        <w:t xml:space="preserve">, </w:t>
      </w:r>
      <w:proofErr w:type="spellStart"/>
      <w:r>
        <w:t>bounce</w:t>
      </w:r>
      <w:proofErr w:type="spellEnd"/>
      <w:r>
        <w:t xml:space="preserve"> и </w:t>
      </w:r>
      <w:proofErr w:type="spellStart"/>
      <w:r>
        <w:t>block</w:t>
      </w:r>
      <w:proofErr w:type="spellEnd"/>
      <w:r w:rsidR="00914279" w:rsidRPr="00914279">
        <w:t>);</w:t>
      </w:r>
    </w:p>
    <w:p w14:paraId="5021FF95" w14:textId="325C7D5C" w:rsidR="0027174E" w:rsidRDefault="00581D6F" w:rsidP="00914279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использования переменных в правилах аутентификации и авторизации</w:t>
      </w:r>
      <w:r w:rsidR="00914279" w:rsidRPr="00914279">
        <w:t>;</w:t>
      </w:r>
    </w:p>
    <w:p w14:paraId="4356E666" w14:textId="7BEECE41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Подавление логирования повторных неуспешных попыток подключения</w:t>
      </w:r>
      <w:r w:rsidR="00914279" w:rsidRPr="00914279">
        <w:t>;</w:t>
      </w:r>
    </w:p>
    <w:p w14:paraId="77D1A6C6" w14:textId="1DFEEE1C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lastRenderedPageBreak/>
        <w:t>Автоматическую блокировку повторных неуспешных попыток аутентификации</w:t>
      </w:r>
      <w:r w:rsidR="00914279" w:rsidRPr="00914279">
        <w:t>;</w:t>
      </w:r>
    </w:p>
    <w:p w14:paraId="40F80453" w14:textId="4A9DF904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Проверку значений LDAP-атрибутов учётной записи пользователя</w:t>
      </w:r>
      <w:r w:rsidR="00914279" w:rsidRPr="00914279">
        <w:t>;</w:t>
      </w:r>
    </w:p>
    <w:p w14:paraId="05CAAA84" w14:textId="6ABC847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Сопоставление значений LDAP-атрибутов пользователя с параметрами, передаваемыми в RADIUS-запросе</w:t>
      </w:r>
      <w:r w:rsidR="00914279" w:rsidRPr="00914279">
        <w:t>;</w:t>
      </w:r>
    </w:p>
    <w:p w14:paraId="4AFC2C92" w14:textId="2A2E77C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Назначение динамического VLAN из настраиваемого пула номеров</w:t>
      </w:r>
      <w:r w:rsidR="00914279" w:rsidRPr="00914279">
        <w:t>;</w:t>
      </w:r>
    </w:p>
    <w:p w14:paraId="4746B3BB" w14:textId="10CC0025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Назначение загружаемого ACL (</w:t>
      </w:r>
      <w:proofErr w:type="spellStart"/>
      <w:r>
        <w:t>dACL</w:t>
      </w:r>
      <w:proofErr w:type="spellEnd"/>
      <w:r>
        <w:t xml:space="preserve">) в зависимости от </w:t>
      </w:r>
      <w:r w:rsidR="00914279">
        <w:t>вендора</w:t>
      </w:r>
      <w:r w:rsidR="00914279" w:rsidRPr="00914279">
        <w:t>;</w:t>
      </w:r>
    </w:p>
    <w:p w14:paraId="7E69ECD7" w14:textId="72DFE72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Возможность объединения нескольких результирующих </w:t>
      </w:r>
      <w:proofErr w:type="spellStart"/>
      <w:r>
        <w:t>dACL</w:t>
      </w:r>
      <w:proofErr w:type="spellEnd"/>
      <w:r>
        <w:t xml:space="preserve"> в один</w:t>
      </w:r>
      <w:r w:rsidR="00914279" w:rsidRPr="00E2580A">
        <w:t>;</w:t>
      </w:r>
    </w:p>
    <w:p w14:paraId="40AFE120" w14:textId="2E692A45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Двухфакторную авторизацию доступа по протоколу VPN</w:t>
      </w:r>
      <w:r w:rsidR="00E2580A" w:rsidRPr="00E2580A">
        <w:t>;</w:t>
      </w:r>
    </w:p>
    <w:p w14:paraId="365C6D8E" w14:textId="4BEBBB80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Двухфакторную авторизацию доступа по стандарту 802.1X</w:t>
      </w:r>
      <w:r w:rsidR="00E2580A" w:rsidRPr="00E2580A">
        <w:t>;</w:t>
      </w:r>
    </w:p>
    <w:p w14:paraId="12E3ADC4" w14:textId="6050FEF1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встроенного и внешнего удостоверяющего центра</w:t>
      </w:r>
      <w:r w:rsidR="00E2580A" w:rsidRPr="00E2580A">
        <w:t>;</w:t>
      </w:r>
    </w:p>
    <w:p w14:paraId="438DEF20" w14:textId="2EBE0AB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Перенаправление пользователей на портал самообслуживания</w:t>
      </w:r>
      <w:r w:rsidR="00E2580A" w:rsidRPr="00E2580A">
        <w:t>;</w:t>
      </w:r>
    </w:p>
    <w:p w14:paraId="08332F54" w14:textId="33DFA183" w:rsidR="0027174E" w:rsidRDefault="00581D6F" w:rsidP="00E2580A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самостоятельного выпуска TLS-сертификатов конечными пользователями</w:t>
      </w:r>
      <w:r w:rsidR="00E2580A" w:rsidRPr="00E2580A">
        <w:t>;</w:t>
      </w:r>
    </w:p>
    <w:p w14:paraId="2EAB6CBA" w14:textId="39BE723C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сценария аутентификации в виде виртуальной цепочки: сначала аутентификация компьютера, затем — пользователя</w:t>
      </w:r>
      <w:r w:rsidR="00E2580A" w:rsidRPr="00E2580A">
        <w:t>;</w:t>
      </w:r>
    </w:p>
    <w:p w14:paraId="0176F2CA" w14:textId="2CE9B05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проверки принадлежности компьютера к заданной группе при выполнении пользовательской аутентификации</w:t>
      </w:r>
      <w:r w:rsidR="00E2580A" w:rsidRPr="00E2580A">
        <w:t>;</w:t>
      </w:r>
    </w:p>
    <w:p w14:paraId="4B4CF358" w14:textId="4A8E8D78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Проверку наличия учётной записи пользователя в заданном OU</w:t>
      </w:r>
      <w:r w:rsidR="00E2580A" w:rsidRPr="00E2580A">
        <w:t>;</w:t>
      </w:r>
    </w:p>
    <w:p w14:paraId="62204724" w14:textId="0C0F22EE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Получение списков отзыва сертификатов через прокси-сервер</w:t>
      </w:r>
      <w:r w:rsidR="00E2580A" w:rsidRPr="00E2580A">
        <w:t>;</w:t>
      </w:r>
    </w:p>
    <w:p w14:paraId="0B562306" w14:textId="7777777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Проверку факта блокировки учётной записи пользователя в домене при выполнении авторизации по сертификату.</w:t>
      </w:r>
    </w:p>
    <w:p w14:paraId="028A42B9" w14:textId="77777777" w:rsidR="0027174E" w:rsidRDefault="00581D6F">
      <w:pPr>
        <w:pStyle w:val="2"/>
      </w:pPr>
      <w:r>
        <w:t>2.4. Протокол TACACS+</w:t>
      </w:r>
    </w:p>
    <w:p w14:paraId="0D2E66C3" w14:textId="77777777" w:rsidR="0027174E" w:rsidRDefault="00581D6F">
      <w:pPr>
        <w:spacing w:after="120" w:line="312" w:lineRule="auto"/>
        <w:jc w:val="both"/>
      </w:pPr>
      <w:r>
        <w:t>В части поддержки протокола TACACS+ Система должна обеспечивать:</w:t>
      </w:r>
    </w:p>
    <w:p w14:paraId="4828F91E" w14:textId="2CBCF62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сценария аутентификации и авторизации пользователя</w:t>
      </w:r>
      <w:r w:rsidR="00E2580A" w:rsidRPr="00E2580A">
        <w:t>;</w:t>
      </w:r>
    </w:p>
    <w:p w14:paraId="35496182" w14:textId="60F488C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настройки отдельной парольной политики для учётных записей, используемых при работе по протоколу TACACS+</w:t>
      </w:r>
      <w:r w:rsidR="00E2580A" w:rsidRPr="00E2580A">
        <w:t>;</w:t>
      </w:r>
    </w:p>
    <w:p w14:paraId="5B2E7F2F" w14:textId="74B13246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сценария авторизации до выполнения аутентификации</w:t>
      </w:r>
      <w:r w:rsidR="00E2580A" w:rsidRPr="00E2580A">
        <w:t>;</w:t>
      </w:r>
    </w:p>
    <w:p w14:paraId="21D20871" w14:textId="7777777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Формирование журнала команд, набранных пользователем в течение сессии.</w:t>
      </w:r>
    </w:p>
    <w:p w14:paraId="119A8CC7" w14:textId="77777777" w:rsidR="0027174E" w:rsidRDefault="00581D6F">
      <w:pPr>
        <w:pStyle w:val="2"/>
      </w:pPr>
      <w:r>
        <w:t>2.5. Взаимодействие с внешними каталогами пользователей</w:t>
      </w:r>
    </w:p>
    <w:p w14:paraId="71176AD5" w14:textId="77777777" w:rsidR="0027174E" w:rsidRDefault="00581D6F">
      <w:pPr>
        <w:spacing w:after="120" w:line="312" w:lineRule="auto"/>
        <w:jc w:val="both"/>
      </w:pPr>
      <w:r>
        <w:t>Система должна обеспечивать интеграцию с внешними каталогами пользователей со следующими возможностями:</w:t>
      </w:r>
    </w:p>
    <w:p w14:paraId="2A6A6497" w14:textId="7B35F8CD" w:rsidR="0027174E" w:rsidRPr="00E2580A" w:rsidRDefault="00581D6F">
      <w:pPr>
        <w:pStyle w:val="a4"/>
        <w:numPr>
          <w:ilvl w:val="0"/>
          <w:numId w:val="2"/>
        </w:numPr>
        <w:spacing w:after="80" w:line="312" w:lineRule="auto"/>
        <w:jc w:val="both"/>
        <w:rPr>
          <w:lang w:val="en-US"/>
        </w:rPr>
      </w:pPr>
      <w:r>
        <w:t>Подключение</w:t>
      </w:r>
      <w:r w:rsidRPr="00E2580A">
        <w:rPr>
          <w:lang w:val="en-US"/>
        </w:rPr>
        <w:t xml:space="preserve"> </w:t>
      </w:r>
      <w:r>
        <w:t>к</w:t>
      </w:r>
      <w:r w:rsidRPr="00E2580A">
        <w:rPr>
          <w:lang w:val="en-US"/>
        </w:rPr>
        <w:t xml:space="preserve"> Microsoft Active Directory </w:t>
      </w:r>
      <w:r>
        <w:t>по</w:t>
      </w:r>
      <w:r w:rsidRPr="00E2580A">
        <w:rPr>
          <w:lang w:val="en-US"/>
        </w:rPr>
        <w:t xml:space="preserve"> </w:t>
      </w:r>
      <w:r>
        <w:t>протоколу</w:t>
      </w:r>
      <w:r w:rsidRPr="00E2580A">
        <w:rPr>
          <w:lang w:val="en-US"/>
        </w:rPr>
        <w:t xml:space="preserve"> Secure LDAP (TLS/SSL)</w:t>
      </w:r>
      <w:r w:rsidR="00E2580A">
        <w:rPr>
          <w:lang w:val="en-US"/>
        </w:rPr>
        <w:t>;</w:t>
      </w:r>
    </w:p>
    <w:p w14:paraId="4EA1CE65" w14:textId="1149B735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lastRenderedPageBreak/>
        <w:t>Подключение к Microsoft Active Directory с использованием протокола NTLM</w:t>
      </w:r>
      <w:r w:rsidR="00E2580A" w:rsidRPr="00E2580A">
        <w:t>;</w:t>
      </w:r>
    </w:p>
    <w:p w14:paraId="3077D4DB" w14:textId="09698134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Синхронизация групп пользователей с Microsoft Active Directory</w:t>
      </w:r>
      <w:r w:rsidR="00E2580A" w:rsidRPr="00E2580A">
        <w:t>;</w:t>
      </w:r>
    </w:p>
    <w:p w14:paraId="70561443" w14:textId="460F54E6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службы каталогов ALD Pro</w:t>
      </w:r>
      <w:r w:rsidR="00E2580A" w:rsidRPr="00E2580A">
        <w:t>;</w:t>
      </w:r>
    </w:p>
    <w:p w14:paraId="31544E8B" w14:textId="0602F7EA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Поддержку службы каталогов </w:t>
      </w:r>
      <w:proofErr w:type="spellStart"/>
      <w:r>
        <w:t>FreeIPA</w:t>
      </w:r>
      <w:proofErr w:type="spellEnd"/>
      <w:r w:rsidR="00E2580A">
        <w:rPr>
          <w:lang w:val="en-US"/>
        </w:rPr>
        <w:t>;</w:t>
      </w:r>
    </w:p>
    <w:p w14:paraId="0A560AA2" w14:textId="7E9C09AA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Поддержку доменов Microsoft Active Directory, развёрнутых на базе </w:t>
      </w:r>
      <w:proofErr w:type="spellStart"/>
      <w:r>
        <w:t>Samba</w:t>
      </w:r>
      <w:proofErr w:type="spellEnd"/>
      <w:r w:rsidR="00E2580A" w:rsidRPr="00E2580A">
        <w:t>;</w:t>
      </w:r>
    </w:p>
    <w:p w14:paraId="00F695BF" w14:textId="77777777" w:rsidR="00E2580A" w:rsidRPr="00E2580A" w:rsidRDefault="00581D6F" w:rsidP="00E2580A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службы каталогов «Альт Домен»</w:t>
      </w:r>
      <w:r w:rsidR="00E2580A" w:rsidRPr="00E2580A">
        <w:t>;</w:t>
      </w:r>
    </w:p>
    <w:p w14:paraId="0DD63137" w14:textId="3C040312" w:rsidR="0027174E" w:rsidRDefault="00581D6F" w:rsidP="00E2580A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шаблонизации имён групп при их использовании в политиках доступа.</w:t>
      </w:r>
    </w:p>
    <w:p w14:paraId="6D2AD24F" w14:textId="77777777" w:rsidR="0027174E" w:rsidRDefault="00581D6F">
      <w:pPr>
        <w:pStyle w:val="2"/>
      </w:pPr>
      <w:r>
        <w:t>2.6. Профилирование устройств</w:t>
      </w:r>
    </w:p>
    <w:p w14:paraId="1ED31DE8" w14:textId="77777777" w:rsidR="0027174E" w:rsidRDefault="00581D6F">
      <w:pPr>
        <w:spacing w:after="120" w:line="312" w:lineRule="auto"/>
        <w:jc w:val="both"/>
      </w:pPr>
      <w:r>
        <w:t>Подсистема профилирования устройств должна обеспечивать определение характеристик подключаемых устройств с использованием следующих методов и источников данных:</w:t>
      </w:r>
    </w:p>
    <w:p w14:paraId="242F14D7" w14:textId="0F8FB7AC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Идентификация по OUI (по MAC-адресам) и по группам MAC-адресов, в том числе с настраиваемым сроком жизни записей</w:t>
      </w:r>
      <w:r w:rsidR="0053256B" w:rsidRPr="0053256B">
        <w:t>;</w:t>
      </w:r>
    </w:p>
    <w:p w14:paraId="3EC039E4" w14:textId="2D28E08F" w:rsidR="0027174E" w:rsidRDefault="00581D6F" w:rsidP="0053256B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Профилирование по DHCP </w:t>
      </w:r>
      <w:proofErr w:type="spellStart"/>
      <w:r>
        <w:t>fingerprinting</w:t>
      </w:r>
      <w:proofErr w:type="spellEnd"/>
      <w:r w:rsidR="0053256B">
        <w:rPr>
          <w:lang w:val="en-US"/>
        </w:rPr>
        <w:t>;</w:t>
      </w:r>
    </w:p>
    <w:p w14:paraId="6F79C5BA" w14:textId="5442850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Профилирование с использованием протоколов LDAP, CDP и LLDP</w:t>
      </w:r>
      <w:r w:rsidR="0053256B" w:rsidRPr="0053256B">
        <w:t>;</w:t>
      </w:r>
    </w:p>
    <w:p w14:paraId="2DA371F9" w14:textId="61634E1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Профилирование с использованием протокола SNMP</w:t>
      </w:r>
      <w:r w:rsidR="0053256B" w:rsidRPr="0053256B">
        <w:t>;</w:t>
      </w:r>
    </w:p>
    <w:p w14:paraId="72582B9B" w14:textId="3E499B4D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Профилирование с использованием утилиты NMAP</w:t>
      </w:r>
      <w:r w:rsidR="0053256B" w:rsidRPr="0053256B">
        <w:t>;</w:t>
      </w:r>
    </w:p>
    <w:p w14:paraId="3B8DC475" w14:textId="7CE4A6F9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Профилирование с использованием механизма Cisco Device </w:t>
      </w:r>
      <w:proofErr w:type="spellStart"/>
      <w:r>
        <w:t>Sensor</w:t>
      </w:r>
      <w:proofErr w:type="spellEnd"/>
      <w:r w:rsidR="0053256B" w:rsidRPr="0053256B">
        <w:t>;</w:t>
      </w:r>
    </w:p>
    <w:p w14:paraId="1E429032" w14:textId="23ED3C02" w:rsidR="0027174E" w:rsidRDefault="00581D6F" w:rsidP="0053256B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Профилирование с использованием расширений Cisco </w:t>
      </w:r>
      <w:proofErr w:type="spellStart"/>
      <w:r>
        <w:t>AnyConnect</w:t>
      </w:r>
      <w:proofErr w:type="spellEnd"/>
      <w:r>
        <w:t xml:space="preserve"> </w:t>
      </w:r>
      <w:proofErr w:type="spellStart"/>
      <w:r>
        <w:t>Identity</w:t>
      </w:r>
      <w:proofErr w:type="spellEnd"/>
      <w:r>
        <w:t xml:space="preserve"> </w:t>
      </w:r>
      <w:proofErr w:type="spellStart"/>
      <w:r>
        <w:t>Extensions</w:t>
      </w:r>
      <w:proofErr w:type="spellEnd"/>
      <w:r>
        <w:t>.</w:t>
      </w:r>
    </w:p>
    <w:p w14:paraId="65793477" w14:textId="77777777" w:rsidR="0027174E" w:rsidRDefault="00581D6F">
      <w:pPr>
        <w:pStyle w:val="2"/>
      </w:pPr>
      <w:r>
        <w:t>2.8. Портальная (гостевая) аутентификация</w:t>
      </w:r>
    </w:p>
    <w:p w14:paraId="75DEABA5" w14:textId="77777777" w:rsidR="0027174E" w:rsidRDefault="00581D6F">
      <w:pPr>
        <w:spacing w:after="120" w:line="312" w:lineRule="auto"/>
        <w:jc w:val="both"/>
      </w:pPr>
      <w:r>
        <w:t>Подсистема портальной аутентификации должна обеспечивать:</w:t>
      </w:r>
    </w:p>
    <w:p w14:paraId="7A6BC0CA" w14:textId="28CF7445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Наличие встроенных </w:t>
      </w:r>
      <w:proofErr w:type="spellStart"/>
      <w:r>
        <w:t>Captive</w:t>
      </w:r>
      <w:proofErr w:type="spellEnd"/>
      <w:r>
        <w:t>-порталов</w:t>
      </w:r>
      <w:r w:rsidR="0053256B">
        <w:rPr>
          <w:lang w:val="en-US"/>
        </w:rPr>
        <w:t>;</w:t>
      </w:r>
    </w:p>
    <w:p w14:paraId="12CFFC4C" w14:textId="1F6B062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Контроль статуса портальной сессии с возможностью сброса пользовательской сессии</w:t>
      </w:r>
      <w:r w:rsidR="0053256B" w:rsidRPr="0053256B">
        <w:t>;</w:t>
      </w:r>
    </w:p>
    <w:p w14:paraId="500EAD46" w14:textId="0C24FECA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Наличие встроенного балансировщика нагрузки для </w:t>
      </w:r>
      <w:proofErr w:type="spellStart"/>
      <w:r>
        <w:t>Captive</w:t>
      </w:r>
      <w:proofErr w:type="spellEnd"/>
      <w:r>
        <w:t>-портала, функционирующего в кластерной конфигурации Системы</w:t>
      </w:r>
      <w:r w:rsidR="0053256B" w:rsidRPr="0053256B">
        <w:t>;</w:t>
      </w:r>
    </w:p>
    <w:p w14:paraId="5E1A4313" w14:textId="35538DC9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аутентификации по SMS</w:t>
      </w:r>
      <w:r w:rsidR="0053256B">
        <w:rPr>
          <w:lang w:val="en-US"/>
        </w:rPr>
        <w:t>;</w:t>
      </w:r>
    </w:p>
    <w:p w14:paraId="308C1847" w14:textId="1855CFBE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Поддержку аутентификации с использованием SIP-звонков</w:t>
      </w:r>
      <w:r w:rsidR="0053256B" w:rsidRPr="0053256B">
        <w:t>;</w:t>
      </w:r>
    </w:p>
    <w:p w14:paraId="098C369C" w14:textId="7C735BCC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использования портала в качестве второго фактора в сценариях аутентификации 802.1X</w:t>
      </w:r>
      <w:r w:rsidR="0053256B" w:rsidRPr="00221D0D">
        <w:t>;</w:t>
      </w:r>
    </w:p>
    <w:p w14:paraId="6317B7D7" w14:textId="7BB70276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lastRenderedPageBreak/>
        <w:t>Возможность использования метода аутентификации на портале в качестве метрики для последующей авторизации</w:t>
      </w:r>
      <w:r w:rsidR="00221D0D" w:rsidRPr="00221D0D">
        <w:t>;</w:t>
      </w:r>
    </w:p>
    <w:p w14:paraId="1FF4A3A6" w14:textId="3E544091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использования источника аутентификации на портале в качестве метрики для последующей авторизации</w:t>
      </w:r>
      <w:r w:rsidR="00221D0D" w:rsidRPr="00221D0D">
        <w:t>;</w:t>
      </w:r>
    </w:p>
    <w:p w14:paraId="0736EA67" w14:textId="79375E5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авторизации пользователя по локальной учётной записи</w:t>
      </w:r>
      <w:r w:rsidR="00221D0D" w:rsidRPr="00221D0D">
        <w:t>;</w:t>
      </w:r>
    </w:p>
    <w:p w14:paraId="60CB35C0" w14:textId="00CA3EE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авторизации пользователя по доменной учётной записи</w:t>
      </w:r>
      <w:r w:rsidR="00221D0D" w:rsidRPr="00221D0D">
        <w:t>;</w:t>
      </w:r>
    </w:p>
    <w:p w14:paraId="6ED9F9C3" w14:textId="145283E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авторизации пользователя по ваучеру</w:t>
      </w:r>
      <w:r w:rsidR="00221D0D" w:rsidRPr="00221D0D">
        <w:t>;</w:t>
      </w:r>
    </w:p>
    <w:p w14:paraId="3B4FA713" w14:textId="2561CD5E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авторизации с подтверждением спонсором по электронной почте</w:t>
      </w:r>
      <w:r w:rsidR="00221D0D" w:rsidRPr="00221D0D">
        <w:t>;</w:t>
      </w:r>
    </w:p>
    <w:p w14:paraId="79C959D8" w14:textId="7777777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Поддержку различных типов </w:t>
      </w:r>
      <w:proofErr w:type="spellStart"/>
      <w:r>
        <w:t>хотспотов</w:t>
      </w:r>
      <w:proofErr w:type="spellEnd"/>
      <w:r>
        <w:t xml:space="preserve">, включая оборудование Cisco, Huawei, </w:t>
      </w:r>
      <w:proofErr w:type="spellStart"/>
      <w:r>
        <w:t>Mikrotik</w:t>
      </w:r>
      <w:proofErr w:type="spellEnd"/>
      <w:r>
        <w:t xml:space="preserve"> и </w:t>
      </w:r>
      <w:proofErr w:type="spellStart"/>
      <w:r>
        <w:t>UniFi</w:t>
      </w:r>
      <w:proofErr w:type="spellEnd"/>
      <w:r>
        <w:t>.</w:t>
      </w:r>
    </w:p>
    <w:p w14:paraId="3C889A6C" w14:textId="77777777" w:rsidR="0027174E" w:rsidRDefault="00581D6F">
      <w:pPr>
        <w:pStyle w:val="2"/>
      </w:pPr>
      <w:r>
        <w:t>2.9. Эксплуатация</w:t>
      </w:r>
    </w:p>
    <w:p w14:paraId="5F98EAE3" w14:textId="77777777" w:rsidR="0027174E" w:rsidRDefault="00581D6F">
      <w:pPr>
        <w:spacing w:after="120" w:line="312" w:lineRule="auto"/>
        <w:jc w:val="both"/>
      </w:pPr>
      <w:r>
        <w:t>В части эксплуатационных характеристик Система должна обеспечивать:</w:t>
      </w:r>
    </w:p>
    <w:p w14:paraId="0877F583" w14:textId="6EEA1368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Выполнение резервного копирования настроек, журналов, сертификатов и отчётов, а также возможность восстановления Системы из резервной копии</w:t>
      </w:r>
      <w:r w:rsidR="00221D0D" w:rsidRPr="00221D0D">
        <w:t>;</w:t>
      </w:r>
    </w:p>
    <w:p w14:paraId="7D125D68" w14:textId="4104D506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Возможность выполнения обновления версий программного обеспечения NAC и системных компонентов, а также отката к предыдущим версиям</w:t>
      </w:r>
      <w:r w:rsidR="00221D0D" w:rsidRPr="00221D0D">
        <w:t>;</w:t>
      </w:r>
    </w:p>
    <w:p w14:paraId="44964F2C" w14:textId="0364A54F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Журналирование системных событий и всех операций, выполняемых при работе с Системой</w:t>
      </w:r>
      <w:r w:rsidR="00221D0D" w:rsidRPr="00221D0D">
        <w:t>;</w:t>
      </w:r>
    </w:p>
    <w:p w14:paraId="55683681" w14:textId="2C66E6F7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Наличие функции симуляции теста авторизации</w:t>
      </w:r>
      <w:r w:rsidR="00221D0D" w:rsidRPr="00AA411D">
        <w:t>;</w:t>
      </w:r>
    </w:p>
    <w:p w14:paraId="19FFE5CE" w14:textId="34263D62" w:rsidR="0027174E" w:rsidRDefault="00581D6F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Наличие встроенных инструментов диагностики, включая возможность выполнения </w:t>
      </w:r>
      <w:proofErr w:type="spellStart"/>
      <w:r>
        <w:t>tcpdump</w:t>
      </w:r>
      <w:proofErr w:type="spellEnd"/>
      <w:r>
        <w:t xml:space="preserve"> из пользовательского интерфейса, а также утилит </w:t>
      </w:r>
      <w:proofErr w:type="spellStart"/>
      <w:r>
        <w:t>ping</w:t>
      </w:r>
      <w:proofErr w:type="spellEnd"/>
      <w:r>
        <w:t xml:space="preserve">, </w:t>
      </w:r>
      <w:proofErr w:type="spellStart"/>
      <w:r>
        <w:t>traceroute</w:t>
      </w:r>
      <w:proofErr w:type="spellEnd"/>
      <w:r>
        <w:t xml:space="preserve">, </w:t>
      </w:r>
      <w:proofErr w:type="spellStart"/>
      <w:r>
        <w:t>nmap</w:t>
      </w:r>
      <w:proofErr w:type="spellEnd"/>
      <w:r>
        <w:t xml:space="preserve"> и других из интерфейса командной строки (CLI).</w:t>
      </w:r>
    </w:p>
    <w:p w14:paraId="36C355EB" w14:textId="37B23025" w:rsidR="004A69CD" w:rsidRDefault="004A69CD" w:rsidP="004A69CD">
      <w:pPr>
        <w:pStyle w:val="1"/>
      </w:pPr>
      <w:r>
        <w:t xml:space="preserve">3. </w:t>
      </w:r>
      <w:r w:rsidR="00241FB7">
        <w:t>Общие требования</w:t>
      </w:r>
    </w:p>
    <w:p w14:paraId="3A0D996A" w14:textId="0D14CD66" w:rsidR="004A69CD" w:rsidRDefault="004A69CD" w:rsidP="004A69CD">
      <w:pPr>
        <w:spacing w:after="80" w:line="312" w:lineRule="auto"/>
        <w:jc w:val="both"/>
      </w:pPr>
      <w:r>
        <w:t>На объектах используется:</w:t>
      </w:r>
    </w:p>
    <w:p w14:paraId="7D661D92" w14:textId="35F7AEC9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Количество объектов – 5 </w:t>
      </w:r>
      <w:proofErr w:type="spellStart"/>
      <w:r>
        <w:t>шт</w:t>
      </w:r>
      <w:proofErr w:type="spellEnd"/>
      <w:r>
        <w:t>;</w:t>
      </w:r>
    </w:p>
    <w:p w14:paraId="67B29DA7" w14:textId="3CB771CE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Контроллеров </w:t>
      </w:r>
      <w:r>
        <w:rPr>
          <w:lang w:val="en-US"/>
        </w:rPr>
        <w:t>Huawei</w:t>
      </w:r>
      <w:r w:rsidRPr="004A69CD">
        <w:t xml:space="preserve"> – 2 </w:t>
      </w:r>
      <w:r>
        <w:t>шт. в кластере;</w:t>
      </w:r>
    </w:p>
    <w:p w14:paraId="4F74639B" w14:textId="6495CAFE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Точек доступа </w:t>
      </w:r>
      <w:r>
        <w:rPr>
          <w:lang w:val="en-US"/>
        </w:rPr>
        <w:t xml:space="preserve">Huawei – 333 </w:t>
      </w:r>
      <w:proofErr w:type="spellStart"/>
      <w:r>
        <w:t>шт</w:t>
      </w:r>
      <w:proofErr w:type="spellEnd"/>
      <w:r>
        <w:t>;</w:t>
      </w:r>
    </w:p>
    <w:p w14:paraId="61996656" w14:textId="7B910C5E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Контроллеров </w:t>
      </w:r>
      <w:r>
        <w:rPr>
          <w:lang w:val="en-US"/>
        </w:rPr>
        <w:t>Ruckus</w:t>
      </w:r>
      <w:r w:rsidRPr="004A69CD">
        <w:t xml:space="preserve"> – 2 </w:t>
      </w:r>
      <w:r>
        <w:t>шт. в кластере;</w:t>
      </w:r>
    </w:p>
    <w:p w14:paraId="036C1778" w14:textId="1BDF0723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Точек доступа </w:t>
      </w:r>
      <w:r>
        <w:rPr>
          <w:lang w:val="en-US"/>
        </w:rPr>
        <w:t xml:space="preserve">Ruckus – 955 </w:t>
      </w:r>
      <w:proofErr w:type="spellStart"/>
      <w:r>
        <w:t>шт</w:t>
      </w:r>
      <w:proofErr w:type="spellEnd"/>
      <w:r>
        <w:t>;</w:t>
      </w:r>
    </w:p>
    <w:p w14:paraId="56219085" w14:textId="6253BE8E" w:rsidR="004A69CD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Контроллеров </w:t>
      </w:r>
      <w:proofErr w:type="spellStart"/>
      <w:r>
        <w:rPr>
          <w:lang w:val="en-US"/>
        </w:rPr>
        <w:t>Eltex</w:t>
      </w:r>
      <w:proofErr w:type="spellEnd"/>
      <w:r w:rsidRPr="004A69CD">
        <w:t xml:space="preserve"> – 2 </w:t>
      </w:r>
      <w:r>
        <w:t>шт. в кластере;</w:t>
      </w:r>
    </w:p>
    <w:p w14:paraId="68F9503A" w14:textId="6411FEB6" w:rsidR="004A69CD" w:rsidRPr="00252702" w:rsidRDefault="004A69CD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Точек доступа </w:t>
      </w:r>
      <w:proofErr w:type="spellStart"/>
      <w:r>
        <w:rPr>
          <w:lang w:val="en-US"/>
        </w:rPr>
        <w:t>Eltex</w:t>
      </w:r>
      <w:proofErr w:type="spellEnd"/>
      <w:r>
        <w:rPr>
          <w:lang w:val="en-US"/>
        </w:rPr>
        <w:t xml:space="preserve"> – 11 </w:t>
      </w:r>
      <w:r>
        <w:t>шт</w:t>
      </w:r>
      <w:r w:rsidR="00241FB7">
        <w:t>.</w:t>
      </w:r>
    </w:p>
    <w:p w14:paraId="31D7B85C" w14:textId="62F85AB4" w:rsidR="00252702" w:rsidRDefault="00252702" w:rsidP="004A69CD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должен быть предусмотрен резерв на дополнительные 350 точек доступа</w:t>
      </w:r>
    </w:p>
    <w:p w14:paraId="2452108B" w14:textId="435E8811" w:rsidR="004A69CD" w:rsidRDefault="00241FB7" w:rsidP="004A69CD">
      <w:pPr>
        <w:spacing w:after="80" w:line="312" w:lineRule="auto"/>
        <w:jc w:val="both"/>
      </w:pPr>
      <w:r w:rsidRPr="00241FB7">
        <w:lastRenderedPageBreak/>
        <w:t>Предполагаемые способы и методы гостевой авторизации</w:t>
      </w:r>
      <w:r>
        <w:t xml:space="preserve"> (окончательный метод будет выбран на этапе ПНР):</w:t>
      </w:r>
    </w:p>
    <w:p w14:paraId="18094FF7" w14:textId="6CDC664C" w:rsidR="00241FB7" w:rsidRDefault="00241FB7" w:rsidP="00241FB7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По звонку;</w:t>
      </w:r>
    </w:p>
    <w:p w14:paraId="459493EA" w14:textId="2165898D" w:rsidR="00241FB7" w:rsidRDefault="00241FB7" w:rsidP="00241FB7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Интеграция с системами управления гостиницами.</w:t>
      </w:r>
    </w:p>
    <w:p w14:paraId="4F5A9C3F" w14:textId="10A006B4" w:rsidR="00241FB7" w:rsidRDefault="00241FB7" w:rsidP="00241FB7">
      <w:pPr>
        <w:spacing w:after="80" w:line="312" w:lineRule="auto"/>
        <w:jc w:val="both"/>
      </w:pPr>
      <w:r>
        <w:t>Требования к пуско-наладке Системы:</w:t>
      </w:r>
    </w:p>
    <w:p w14:paraId="01BB8901" w14:textId="066E7028" w:rsidR="00241FB7" w:rsidRDefault="00241FB7" w:rsidP="00241FB7">
      <w:pPr>
        <w:pStyle w:val="a4"/>
        <w:numPr>
          <w:ilvl w:val="0"/>
          <w:numId w:val="2"/>
        </w:numPr>
        <w:spacing w:after="80" w:line="312" w:lineRule="auto"/>
        <w:jc w:val="both"/>
      </w:pPr>
      <w:r>
        <w:t xml:space="preserve">Развернуть и настроить Систему </w:t>
      </w:r>
      <w:r w:rsidR="00C91BA4">
        <w:t>гостевой авторизации в</w:t>
      </w:r>
      <w:r>
        <w:t xml:space="preserve"> кластерной конфигурации </w:t>
      </w:r>
      <w:r>
        <w:rPr>
          <w:lang w:val="en-US"/>
        </w:rPr>
        <w:t>active</w:t>
      </w:r>
      <w:r w:rsidRPr="00241FB7">
        <w:t>-</w:t>
      </w:r>
      <w:r>
        <w:rPr>
          <w:lang w:val="en-US"/>
        </w:rPr>
        <w:t>active</w:t>
      </w:r>
      <w:r>
        <w:t>;</w:t>
      </w:r>
    </w:p>
    <w:p w14:paraId="263DBB93" w14:textId="221E2578" w:rsidR="0027174E" w:rsidRDefault="00241FB7" w:rsidP="00241FB7">
      <w:pPr>
        <w:pStyle w:val="a4"/>
        <w:numPr>
          <w:ilvl w:val="0"/>
          <w:numId w:val="2"/>
        </w:numPr>
        <w:spacing w:after="80" w:line="312" w:lineRule="auto"/>
        <w:jc w:val="both"/>
      </w:pPr>
      <w:r>
        <w:t>Сдать Систему в эксплуатацию.</w:t>
      </w:r>
      <w:r w:rsidR="001D2186">
        <w:t xml:space="preserve"> </w:t>
      </w:r>
    </w:p>
    <w:p w14:paraId="725FECFF" w14:textId="77777777" w:rsidR="00B37D52" w:rsidRDefault="00B37D52" w:rsidP="00B37D52">
      <w:pPr>
        <w:pStyle w:val="1"/>
      </w:pPr>
      <w:r>
        <w:t>4. Требования к документированию</w:t>
      </w:r>
    </w:p>
    <w:p w14:paraId="6513E6D9" w14:textId="77777777" w:rsidR="00B37D52" w:rsidRDefault="00B37D52" w:rsidP="00B37D52">
      <w:pPr>
        <w:spacing w:after="120" w:line="312" w:lineRule="auto"/>
        <w:jc w:val="both"/>
      </w:pPr>
      <w:r>
        <w:t>По результатам выполнения работ Исполнитель должен передать Заказчику комплект рабочей документации. В состав рабочей документации в обязательном порядке должны входить следующие документы:</w:t>
      </w:r>
    </w:p>
    <w:p w14:paraId="478C088B" w14:textId="77777777" w:rsidR="00B37D52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</w:pPr>
      <w:r>
        <w:t>Инструкция по настройке Системы.</w:t>
      </w:r>
    </w:p>
    <w:p w14:paraId="6230A40C" w14:textId="77777777" w:rsidR="00B37D52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</w:pPr>
      <w:r>
        <w:t>Руководство администратора.</w:t>
      </w:r>
    </w:p>
    <w:p w14:paraId="7F123B3E" w14:textId="77777777" w:rsidR="00B37D52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</w:pPr>
      <w:r>
        <w:t>Схема структурная.</w:t>
      </w:r>
    </w:p>
    <w:p w14:paraId="3263D696" w14:textId="77777777" w:rsidR="00B37D52" w:rsidRDefault="00B37D52" w:rsidP="00B37D52">
      <w:pPr>
        <w:spacing w:after="120" w:line="312" w:lineRule="auto"/>
        <w:jc w:val="both"/>
      </w:pPr>
      <w:r>
        <w:t>Документация может быть выполнена в шаблонах Исполнителя.</w:t>
      </w:r>
    </w:p>
    <w:p w14:paraId="0302B064" w14:textId="3B2C0046" w:rsidR="00B37D52" w:rsidRDefault="00B37D52" w:rsidP="00B37D52">
      <w:pPr>
        <w:spacing w:after="120" w:line="312" w:lineRule="auto"/>
        <w:jc w:val="both"/>
      </w:pPr>
      <w:r>
        <w:t>Результаты работ должны быть переданы Заказчику в электронном виде в редактируемых форматах (</w:t>
      </w:r>
      <w:proofErr w:type="spellStart"/>
      <w:r>
        <w:t>dwg</w:t>
      </w:r>
      <w:proofErr w:type="spellEnd"/>
      <w:r>
        <w:t xml:space="preserve">, </w:t>
      </w:r>
      <w:proofErr w:type="spellStart"/>
      <w:r>
        <w:t>doc</w:t>
      </w:r>
      <w:proofErr w:type="spellEnd"/>
      <w:r>
        <w:t xml:space="preserve">, </w:t>
      </w:r>
      <w:proofErr w:type="spellStart"/>
      <w:r>
        <w:t>xls</w:t>
      </w:r>
      <w:proofErr w:type="spellEnd"/>
      <w:r>
        <w:t xml:space="preserve"> и др.).</w:t>
      </w:r>
    </w:p>
    <w:p w14:paraId="19359983" w14:textId="77777777" w:rsidR="00B37D52" w:rsidRDefault="00B37D52" w:rsidP="00B37D52">
      <w:pPr>
        <w:pStyle w:val="1"/>
      </w:pPr>
      <w:r>
        <w:t>5. Требования к срокам исполнения</w:t>
      </w:r>
    </w:p>
    <w:p w14:paraId="384EFE60" w14:textId="77777777" w:rsidR="00B37D52" w:rsidRDefault="00B37D52" w:rsidP="00B37D52">
      <w:pPr>
        <w:spacing w:after="120" w:line="312" w:lineRule="auto"/>
        <w:jc w:val="both"/>
      </w:pPr>
      <w:r>
        <w:t>Работы по внедрению решения должны быть выполнены до момента закупки программного обеспечения и оборудования.</w:t>
      </w:r>
    </w:p>
    <w:p w14:paraId="498173CE" w14:textId="77777777" w:rsidR="00B37D52" w:rsidRDefault="00B37D52" w:rsidP="00B37D52">
      <w:pPr>
        <w:spacing w:after="120" w:line="312" w:lineRule="auto"/>
        <w:jc w:val="both"/>
      </w:pPr>
      <w:r>
        <w:t>Подготовка комплекта документации, предусмотренного настоящим техническим заданием, должна быть завершена в срок, не превышающий 2 (двух) месяцев с момента подписания договора на оказание услуг.</w:t>
      </w:r>
    </w:p>
    <w:p w14:paraId="064471E4" w14:textId="77777777" w:rsidR="00B37D52" w:rsidRDefault="00B37D52" w:rsidP="00B37D52">
      <w:pPr>
        <w:pStyle w:val="1"/>
      </w:pPr>
      <w:r>
        <w:t>6. Требования к Исполнителю</w:t>
      </w:r>
    </w:p>
    <w:p w14:paraId="0AD1F952" w14:textId="77777777" w:rsidR="00B37D52" w:rsidRDefault="00B37D52" w:rsidP="00B37D52">
      <w:pPr>
        <w:pStyle w:val="2"/>
      </w:pPr>
      <w:r>
        <w:t>6.1. Требования к квалификации компании</w:t>
      </w:r>
    </w:p>
    <w:p w14:paraId="345668D3" w14:textId="77777777" w:rsidR="00B37D52" w:rsidRPr="008C6080" w:rsidRDefault="00B37D52" w:rsidP="00B37D52">
      <w:pPr>
        <w:spacing w:after="120" w:line="312" w:lineRule="auto"/>
        <w:jc w:val="both"/>
        <w:rPr>
          <w:b/>
          <w:bCs/>
        </w:rPr>
      </w:pPr>
      <w:r w:rsidRPr="008C6080">
        <w:rPr>
          <w:b/>
          <w:bCs/>
        </w:rPr>
        <w:t>На момент проведения конкурса Исполнитель должен соответствовать следующим квалификационным требованиям:</w:t>
      </w:r>
    </w:p>
    <w:p w14:paraId="72003CAB" w14:textId="21F9B1D8" w:rsidR="00B37D52" w:rsidRPr="008C6080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  <w:rPr>
          <w:b/>
          <w:bCs/>
        </w:rPr>
      </w:pPr>
      <w:r w:rsidRPr="008C6080">
        <w:rPr>
          <w:b/>
          <w:bCs/>
        </w:rPr>
        <w:t xml:space="preserve">Иметь в составе команды не менее одного сертифицированного специалиста уровня HCIE по оборудованию Huawei, не менее одного сертифицированного </w:t>
      </w:r>
      <w:r w:rsidRPr="008C6080">
        <w:rPr>
          <w:b/>
          <w:bCs/>
        </w:rPr>
        <w:lastRenderedPageBreak/>
        <w:t>специалиста уровня HCI</w:t>
      </w:r>
      <w:r w:rsidR="00C91BA4" w:rsidRPr="008C6080">
        <w:rPr>
          <w:b/>
          <w:bCs/>
          <w:lang w:val="en-US"/>
        </w:rPr>
        <w:t>P</w:t>
      </w:r>
      <w:r w:rsidRPr="008C6080">
        <w:rPr>
          <w:b/>
          <w:bCs/>
        </w:rPr>
        <w:t>. Подтверждением является предоставление копий действующих сертификатов, выданных не ранее 2022 года.</w:t>
      </w:r>
    </w:p>
    <w:p w14:paraId="0E245A0B" w14:textId="57FDD31D" w:rsidR="00B37D52" w:rsidRPr="008C6080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  <w:rPr>
          <w:b/>
          <w:bCs/>
        </w:rPr>
      </w:pPr>
      <w:r w:rsidRPr="008C6080">
        <w:rPr>
          <w:b/>
          <w:bCs/>
        </w:rPr>
        <w:t xml:space="preserve">Иметь опыт работы в области проектирования </w:t>
      </w:r>
      <w:r w:rsidR="00C91BA4" w:rsidRPr="008C6080">
        <w:rPr>
          <w:b/>
          <w:bCs/>
        </w:rPr>
        <w:t xml:space="preserve">и настройки систем гостевой авторизации </w:t>
      </w:r>
      <w:r w:rsidRPr="008C6080">
        <w:rPr>
          <w:b/>
          <w:bCs/>
        </w:rPr>
        <w:t xml:space="preserve">продолжительностью не менее 3 (трёх) лет, а также не менее одного реализованного проекта построения </w:t>
      </w:r>
      <w:r w:rsidR="00C91BA4" w:rsidRPr="008C6080">
        <w:rPr>
          <w:b/>
          <w:bCs/>
        </w:rPr>
        <w:t>гостевой авторизации в беспроводной</w:t>
      </w:r>
      <w:r w:rsidRPr="008C6080">
        <w:rPr>
          <w:b/>
          <w:bCs/>
        </w:rPr>
        <w:t xml:space="preserve"> сети объёмом от </w:t>
      </w:r>
      <w:r w:rsidR="00C91BA4" w:rsidRPr="008C6080">
        <w:rPr>
          <w:b/>
          <w:bCs/>
        </w:rPr>
        <w:t>1000</w:t>
      </w:r>
      <w:r w:rsidRPr="008C6080">
        <w:rPr>
          <w:b/>
          <w:bCs/>
        </w:rPr>
        <w:t xml:space="preserve"> </w:t>
      </w:r>
      <w:r w:rsidR="00C91BA4" w:rsidRPr="008C6080">
        <w:rPr>
          <w:b/>
          <w:bCs/>
        </w:rPr>
        <w:t xml:space="preserve">точек доступа </w:t>
      </w:r>
      <w:r w:rsidR="00C91BA4" w:rsidRPr="008C6080">
        <w:rPr>
          <w:b/>
          <w:bCs/>
          <w:lang w:val="en-US"/>
        </w:rPr>
        <w:t>Wi</w:t>
      </w:r>
      <w:r w:rsidR="00C91BA4" w:rsidRPr="008C6080">
        <w:rPr>
          <w:b/>
          <w:bCs/>
        </w:rPr>
        <w:t>-</w:t>
      </w:r>
      <w:r w:rsidR="00C91BA4" w:rsidRPr="008C6080">
        <w:rPr>
          <w:b/>
          <w:bCs/>
          <w:lang w:val="en-US"/>
        </w:rPr>
        <w:t>Fi</w:t>
      </w:r>
      <w:r w:rsidRPr="008C6080">
        <w:rPr>
          <w:b/>
          <w:bCs/>
        </w:rPr>
        <w:t>.</w:t>
      </w:r>
    </w:p>
    <w:p w14:paraId="0F52AE9C" w14:textId="77777777" w:rsidR="00B37D52" w:rsidRPr="008C6080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  <w:rPr>
          <w:b/>
          <w:bCs/>
        </w:rPr>
      </w:pPr>
      <w:r w:rsidRPr="008C6080">
        <w:rPr>
          <w:b/>
          <w:bCs/>
        </w:rPr>
        <w:t>Соответствие Исполнителя квалификационным требованиям в части наличия сертифицированных специалистов и лицензирования отдельных видов деятельности должно быть подтверждено копиями соответствующих документов Исполнителя или его партнёров, участвующих в реализации проекта.</w:t>
      </w:r>
    </w:p>
    <w:p w14:paraId="7990405C" w14:textId="6BF41EE9" w:rsidR="00B37D52" w:rsidRPr="008C6080" w:rsidRDefault="00B37D52" w:rsidP="00B37D52">
      <w:pPr>
        <w:pStyle w:val="a4"/>
        <w:numPr>
          <w:ilvl w:val="0"/>
          <w:numId w:val="3"/>
        </w:numPr>
        <w:spacing w:after="80" w:line="312" w:lineRule="auto"/>
        <w:jc w:val="both"/>
        <w:rPr>
          <w:b/>
          <w:bCs/>
        </w:rPr>
      </w:pPr>
      <w:r w:rsidRPr="008C6080">
        <w:rPr>
          <w:b/>
          <w:bCs/>
        </w:rPr>
        <w:t>Соответствие Исполнителя квалификационным требованиям в части наличия опыта реализации аналогичных проектов должно быть подтверждено письмом за подписью уполномоченного представителя Исполнителя, содержащим перечень реализованных проектов.</w:t>
      </w:r>
      <w:bookmarkEnd w:id="0"/>
    </w:p>
    <w:sectPr w:rsidR="00B37D52" w:rsidRPr="008C6080">
      <w:pgSz w:w="11906" w:h="16838"/>
      <w:pgMar w:top="1440" w:right="1080" w:bottom="1440" w:left="1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8E5E10"/>
    <w:multiLevelType w:val="hybridMultilevel"/>
    <w:tmpl w:val="A29A7BD6"/>
    <w:lvl w:ilvl="0" w:tplc="34341C78">
      <w:start w:val="1"/>
      <w:numFmt w:val="bullet"/>
      <w:lvlText w:val="•"/>
      <w:lvlJc w:val="left"/>
      <w:pPr>
        <w:ind w:left="720" w:hanging="360"/>
      </w:pPr>
    </w:lvl>
    <w:lvl w:ilvl="1" w:tplc="85CAFFBC">
      <w:numFmt w:val="decimal"/>
      <w:lvlText w:val=""/>
      <w:lvlJc w:val="left"/>
    </w:lvl>
    <w:lvl w:ilvl="2" w:tplc="7A8858A2">
      <w:numFmt w:val="decimal"/>
      <w:lvlText w:val=""/>
      <w:lvlJc w:val="left"/>
    </w:lvl>
    <w:lvl w:ilvl="3" w:tplc="B93E16FE">
      <w:numFmt w:val="decimal"/>
      <w:lvlText w:val=""/>
      <w:lvlJc w:val="left"/>
    </w:lvl>
    <w:lvl w:ilvl="4" w:tplc="874C19EA">
      <w:numFmt w:val="decimal"/>
      <w:lvlText w:val=""/>
      <w:lvlJc w:val="left"/>
    </w:lvl>
    <w:lvl w:ilvl="5" w:tplc="6D666BF0">
      <w:numFmt w:val="decimal"/>
      <w:lvlText w:val=""/>
      <w:lvlJc w:val="left"/>
    </w:lvl>
    <w:lvl w:ilvl="6" w:tplc="5720B800">
      <w:numFmt w:val="decimal"/>
      <w:lvlText w:val=""/>
      <w:lvlJc w:val="left"/>
    </w:lvl>
    <w:lvl w:ilvl="7" w:tplc="72FEE1BE">
      <w:numFmt w:val="decimal"/>
      <w:lvlText w:val=""/>
      <w:lvlJc w:val="left"/>
    </w:lvl>
    <w:lvl w:ilvl="8" w:tplc="D5826CAE">
      <w:numFmt w:val="decimal"/>
      <w:lvlText w:val=""/>
      <w:lvlJc w:val="left"/>
    </w:lvl>
  </w:abstractNum>
  <w:abstractNum w:abstractNumId="1" w15:restartNumberingAfterBreak="0">
    <w:nsid w:val="4F095182"/>
    <w:multiLevelType w:val="hybridMultilevel"/>
    <w:tmpl w:val="542EE156"/>
    <w:lvl w:ilvl="0" w:tplc="2334E0EE">
      <w:start w:val="1"/>
      <w:numFmt w:val="bullet"/>
      <w:lvlText w:val="●"/>
      <w:lvlJc w:val="left"/>
      <w:pPr>
        <w:ind w:left="720" w:hanging="360"/>
      </w:pPr>
    </w:lvl>
    <w:lvl w:ilvl="1" w:tplc="B1B61DC2">
      <w:start w:val="1"/>
      <w:numFmt w:val="bullet"/>
      <w:lvlText w:val="○"/>
      <w:lvlJc w:val="left"/>
      <w:pPr>
        <w:ind w:left="1440" w:hanging="360"/>
      </w:pPr>
    </w:lvl>
    <w:lvl w:ilvl="2" w:tplc="1DFA7AE0">
      <w:start w:val="1"/>
      <w:numFmt w:val="bullet"/>
      <w:lvlText w:val="■"/>
      <w:lvlJc w:val="left"/>
      <w:pPr>
        <w:ind w:left="2160" w:hanging="360"/>
      </w:pPr>
    </w:lvl>
    <w:lvl w:ilvl="3" w:tplc="73E2107A">
      <w:start w:val="1"/>
      <w:numFmt w:val="bullet"/>
      <w:lvlText w:val="●"/>
      <w:lvlJc w:val="left"/>
      <w:pPr>
        <w:ind w:left="2880" w:hanging="360"/>
      </w:pPr>
    </w:lvl>
    <w:lvl w:ilvl="4" w:tplc="7A4630D2">
      <w:start w:val="1"/>
      <w:numFmt w:val="bullet"/>
      <w:lvlText w:val="○"/>
      <w:lvlJc w:val="left"/>
      <w:pPr>
        <w:ind w:left="3600" w:hanging="360"/>
      </w:pPr>
    </w:lvl>
    <w:lvl w:ilvl="5" w:tplc="581A52CC">
      <w:start w:val="1"/>
      <w:numFmt w:val="bullet"/>
      <w:lvlText w:val="■"/>
      <w:lvlJc w:val="left"/>
      <w:pPr>
        <w:ind w:left="4320" w:hanging="360"/>
      </w:pPr>
    </w:lvl>
    <w:lvl w:ilvl="6" w:tplc="E97A6F7E">
      <w:start w:val="1"/>
      <w:numFmt w:val="bullet"/>
      <w:lvlText w:val="●"/>
      <w:lvlJc w:val="left"/>
      <w:pPr>
        <w:ind w:left="5040" w:hanging="360"/>
      </w:pPr>
    </w:lvl>
    <w:lvl w:ilvl="7" w:tplc="C3C6205C">
      <w:start w:val="1"/>
      <w:numFmt w:val="bullet"/>
      <w:lvlText w:val="●"/>
      <w:lvlJc w:val="left"/>
      <w:pPr>
        <w:ind w:left="5760" w:hanging="360"/>
      </w:pPr>
    </w:lvl>
    <w:lvl w:ilvl="8" w:tplc="C1186FA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0AF3F5D"/>
    <w:multiLevelType w:val="hybridMultilevel"/>
    <w:tmpl w:val="2480AD04"/>
    <w:lvl w:ilvl="0" w:tplc="DEAABAF8">
      <w:start w:val="1"/>
      <w:numFmt w:val="bullet"/>
      <w:lvlText w:val="•"/>
      <w:lvlJc w:val="left"/>
      <w:pPr>
        <w:ind w:left="720" w:hanging="360"/>
      </w:pPr>
    </w:lvl>
    <w:lvl w:ilvl="1" w:tplc="3300F2B0">
      <w:numFmt w:val="decimal"/>
      <w:lvlText w:val=""/>
      <w:lvlJc w:val="left"/>
      <w:pPr>
        <w:ind w:left="0" w:firstLine="0"/>
      </w:pPr>
    </w:lvl>
    <w:lvl w:ilvl="2" w:tplc="084ED3DA">
      <w:numFmt w:val="decimal"/>
      <w:lvlText w:val=""/>
      <w:lvlJc w:val="left"/>
      <w:pPr>
        <w:ind w:left="0" w:firstLine="0"/>
      </w:pPr>
    </w:lvl>
    <w:lvl w:ilvl="3" w:tplc="CFB62D26">
      <w:numFmt w:val="decimal"/>
      <w:lvlText w:val=""/>
      <w:lvlJc w:val="left"/>
      <w:pPr>
        <w:ind w:left="0" w:firstLine="0"/>
      </w:pPr>
    </w:lvl>
    <w:lvl w:ilvl="4" w:tplc="80B66478">
      <w:numFmt w:val="decimal"/>
      <w:lvlText w:val=""/>
      <w:lvlJc w:val="left"/>
      <w:pPr>
        <w:ind w:left="0" w:firstLine="0"/>
      </w:pPr>
    </w:lvl>
    <w:lvl w:ilvl="5" w:tplc="E0E66450">
      <w:numFmt w:val="decimal"/>
      <w:lvlText w:val=""/>
      <w:lvlJc w:val="left"/>
      <w:pPr>
        <w:ind w:left="0" w:firstLine="0"/>
      </w:pPr>
    </w:lvl>
    <w:lvl w:ilvl="6" w:tplc="E884C72A">
      <w:numFmt w:val="decimal"/>
      <w:lvlText w:val=""/>
      <w:lvlJc w:val="left"/>
      <w:pPr>
        <w:ind w:left="0" w:firstLine="0"/>
      </w:pPr>
    </w:lvl>
    <w:lvl w:ilvl="7" w:tplc="45A09E32">
      <w:numFmt w:val="decimal"/>
      <w:lvlText w:val=""/>
      <w:lvlJc w:val="left"/>
      <w:pPr>
        <w:ind w:left="0" w:firstLine="0"/>
      </w:pPr>
    </w:lvl>
    <w:lvl w:ilvl="8" w:tplc="49FE0A46">
      <w:numFmt w:val="decimal"/>
      <w:lvlText w:val=""/>
      <w:lvlJc w:val="left"/>
      <w:pPr>
        <w:ind w:left="0" w:firstLine="0"/>
      </w:pPr>
    </w:lvl>
  </w:abstractNum>
  <w:num w:numId="1" w16cid:durableId="1222987504">
    <w:abstractNumId w:val="1"/>
    <w:lvlOverride w:ilvl="0">
      <w:startOverride w:val="1"/>
    </w:lvlOverride>
  </w:num>
  <w:num w:numId="2" w16cid:durableId="632321996">
    <w:abstractNumId w:val="0"/>
    <w:lvlOverride w:ilvl="0">
      <w:startOverride w:val="1"/>
    </w:lvlOverride>
  </w:num>
  <w:num w:numId="3" w16cid:durableId="1811438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74E"/>
    <w:rsid w:val="000D19FF"/>
    <w:rsid w:val="001B5533"/>
    <w:rsid w:val="001D2186"/>
    <w:rsid w:val="001E766E"/>
    <w:rsid w:val="00221D0D"/>
    <w:rsid w:val="002309C4"/>
    <w:rsid w:val="00241FB7"/>
    <w:rsid w:val="00252702"/>
    <w:rsid w:val="0027174E"/>
    <w:rsid w:val="00295769"/>
    <w:rsid w:val="004A69CD"/>
    <w:rsid w:val="0053256B"/>
    <w:rsid w:val="005370F6"/>
    <w:rsid w:val="00581D6F"/>
    <w:rsid w:val="008B04A1"/>
    <w:rsid w:val="008C6080"/>
    <w:rsid w:val="008D31C9"/>
    <w:rsid w:val="008F66CD"/>
    <w:rsid w:val="00914279"/>
    <w:rsid w:val="00AA411D"/>
    <w:rsid w:val="00AA5D7D"/>
    <w:rsid w:val="00B029F0"/>
    <w:rsid w:val="00B37D52"/>
    <w:rsid w:val="00BF4EE5"/>
    <w:rsid w:val="00C30D6B"/>
    <w:rsid w:val="00C91BA4"/>
    <w:rsid w:val="00DA0A1A"/>
    <w:rsid w:val="00E2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0AE44"/>
  <w15:docId w15:val="{F30C072D-A333-4D46-84B0-064A9D54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link w:val="10"/>
    <w:uiPriority w:val="9"/>
    <w:qFormat/>
    <w:pPr>
      <w:spacing w:before="360" w:after="200"/>
      <w:outlineLvl w:val="0"/>
    </w:pPr>
    <w:rPr>
      <w:b/>
      <w:bCs/>
      <w:sz w:val="32"/>
      <w:szCs w:val="32"/>
    </w:rPr>
  </w:style>
  <w:style w:type="paragraph" w:styleId="2">
    <w:name w:val="heading 2"/>
    <w:link w:val="20"/>
    <w:uiPriority w:val="9"/>
    <w:unhideWhenUsed/>
    <w:qFormat/>
    <w:pPr>
      <w:spacing w:before="280" w:after="160"/>
      <w:outlineLvl w:val="1"/>
    </w:pPr>
    <w:rPr>
      <w:b/>
      <w:bCs/>
      <w:sz w:val="28"/>
      <w:szCs w:val="28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1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sid w:val="00B37D52"/>
    <w:rPr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B37D52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03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1583</Words>
  <Characters>9028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Борисова Татьяна</cp:lastModifiedBy>
  <cp:revision>5</cp:revision>
  <dcterms:created xsi:type="dcterms:W3CDTF">2026-10-21T10:39:00Z</dcterms:created>
  <dcterms:modified xsi:type="dcterms:W3CDTF">2026-10-27T09:30:00Z</dcterms:modified>
</cp:coreProperties>
</file>