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Севастопольэнерго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CB2420">
        <w:rPr>
          <w:rFonts w:ascii="Times New Roman" w:hAnsi="Times New Roman"/>
          <w:b w:val="0"/>
          <w:sz w:val="24"/>
          <w:szCs w:val="24"/>
        </w:rPr>
        <w:t>14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8264D9">
        <w:rPr>
          <w:rFonts w:ascii="Times New Roman" w:hAnsi="Times New Roman"/>
          <w:b w:val="0"/>
          <w:sz w:val="24"/>
          <w:szCs w:val="24"/>
        </w:rPr>
        <w:t xml:space="preserve"> </w:t>
      </w:r>
      <w:r w:rsidR="00CB2420">
        <w:rPr>
          <w:rFonts w:ascii="Times New Roman" w:hAnsi="Times New Roman"/>
          <w:b w:val="0"/>
          <w:sz w:val="24"/>
          <w:szCs w:val="24"/>
        </w:rPr>
        <w:t>октября</w:t>
      </w:r>
      <w:r w:rsidR="00693545">
        <w:rPr>
          <w:rFonts w:ascii="Times New Roman" w:hAnsi="Times New Roman"/>
          <w:b w:val="0"/>
          <w:sz w:val="24"/>
          <w:szCs w:val="24"/>
        </w:rPr>
        <w:t xml:space="preserve"> </w:t>
      </w:r>
      <w:r w:rsidR="008264D9">
        <w:rPr>
          <w:rFonts w:ascii="Times New Roman" w:hAnsi="Times New Roman"/>
          <w:b w:val="0"/>
          <w:sz w:val="24"/>
          <w:szCs w:val="24"/>
        </w:rPr>
        <w:t xml:space="preserve">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93545" w:rsidRPr="00693545">
        <w:rPr>
          <w:rFonts w:ascii="Times New Roman" w:hAnsi="Times New Roman" w:cs="Times New Roman"/>
          <w:sz w:val="24"/>
          <w:szCs w:val="24"/>
        </w:rPr>
        <w:t>Строительство ЛЭП-0,4кВ от КТП-2260, ТЗ 0090-26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8704CD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</w:t>
            </w:r>
            <w:r w:rsidR="0093040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22.01.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2026г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250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26-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0090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Тиленко</w:t>
            </w:r>
            <w:proofErr w:type="spellEnd"/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Татьяной Леонидовной</w:t>
            </w:r>
            <w:r w:rsid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8704CD" w:rsidRPr="008704CD" w:rsidRDefault="008704CD" w:rsidP="008704CD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г</w:t>
            </w:r>
            <w:proofErr w:type="gramStart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.С</w:t>
            </w:r>
            <w:proofErr w:type="gramEnd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евастополь, р-н </w:t>
            </w:r>
            <w:proofErr w:type="spellStart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Гагаринский</w:t>
            </w:r>
            <w:proofErr w:type="spellEnd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, СТ "Дружный-2", №70 (кад.№91:02:006003:110).</w:t>
            </w:r>
          </w:p>
          <w:p w:rsidR="00EA777D" w:rsidRPr="001E49BE" w:rsidRDefault="00EA777D" w:rsidP="001E49BE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4695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КТП-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2260</w:t>
            </w:r>
            <w:r w:rsidR="00C1154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C13EC5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аксимальная мощность присоединяемых </w:t>
            </w:r>
            <w:proofErr w:type="spellStart"/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энергопринимающих</w:t>
            </w:r>
            <w:proofErr w:type="spellEnd"/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устройств Заявител</w:t>
            </w:r>
            <w:r w:rsidR="002E60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10</w:t>
            </w:r>
            <w:r w:rsidR="001B766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категория надежности – третья;</w:t>
            </w:r>
          </w:p>
          <w:p w:rsidR="008704CD" w:rsidRPr="008704CD" w:rsidRDefault="008704CD" w:rsidP="008704CD">
            <w:pPr>
              <w:pStyle w:val="HTML"/>
              <w:tabs>
                <w:tab w:val="clear" w:pos="6412"/>
                <w:tab w:val="left" w:pos="6174"/>
              </w:tabs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Точка присоединения: кабельные наконечники ЛЭП-0,4кВ, построенной от отходящего вывода прибора учета электрической энергии до вводного коммутационного аппарата, установленного в РЩ-0,4кВ объекта Заявителя.</w:t>
            </w:r>
          </w:p>
          <w:p w:rsidR="008704CD" w:rsidRDefault="008704CD" w:rsidP="008704CD">
            <w:pPr>
              <w:pStyle w:val="HTML"/>
              <w:tabs>
                <w:tab w:val="clear" w:pos="6412"/>
                <w:tab w:val="left" w:pos="6174"/>
              </w:tabs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Прогнозируемые границы балансовой принадлежности и эксплуатационной ответственности устанавливаются в точке присоединения электроустановки, но не далее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8704CD">
                <w:rPr>
                  <w:rFonts w:ascii="Times New Roman" w:eastAsiaTheme="minorHAnsi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15 метров</w:t>
              </w:r>
            </w:smartTag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во внешнюю сторону от границы участка.</w:t>
            </w:r>
          </w:p>
          <w:p w:rsidR="008704CD" w:rsidRPr="008704CD" w:rsidRDefault="008704CD" w:rsidP="008704CD">
            <w:pPr>
              <w:pStyle w:val="HTML"/>
              <w:tabs>
                <w:tab w:val="clear" w:pos="6412"/>
                <w:tab w:val="left" w:pos="6174"/>
              </w:tabs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8704CD" w:rsidRPr="008704CD" w:rsidRDefault="009D26FC" w:rsidP="00D62359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Проектную</w:t>
            </w:r>
            <w:r w:rsidRPr="00CE521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и</w:t>
            </w: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EC1438"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рабочую документацию выполнить в соответствии с настоящим техническим заданием; </w:t>
            </w:r>
            <w:r w:rsidR="008704CD"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договор технологического присоединения от 22.01.2026г. № 25026-0090 межд</w:t>
            </w:r>
            <w:proofErr w:type="gramStart"/>
            <w:r w:rsidR="008704CD"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 ООО</w:t>
            </w:r>
            <w:proofErr w:type="gramEnd"/>
            <w:r w:rsidR="008704CD"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 «СЕВАСТОПОЛЬЭНЕРГО» и  </w:t>
            </w:r>
            <w:proofErr w:type="spellStart"/>
            <w:r w:rsidR="008704CD"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Тиленко</w:t>
            </w:r>
            <w:proofErr w:type="spellEnd"/>
            <w:r w:rsidR="008704CD"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Татьяной Леонидовной.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1.Строить участок ВЛ-0,4кВ от ближней опоры ВЛ-0,4кВ от КТП-2260 л.2 до проектируемой опоры подключения объекта Заявителя, применить самонесущий изолированный провод сечением 4х70мм², L≈230м, опоры типовые ж/бетонные.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2.Организовать учет электрической энергии (мощности)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 №442 от 04.05.2012г: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 установить прибор учета электрической энергии на ближайшей опоре построенной ЛЭП-0,4кВ КТП-2260 л.2.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3.В случае, отсутствия технической </w:t>
            </w:r>
            <w:proofErr w:type="gramStart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возможности установки прибора учета электрической энергии</w:t>
            </w:r>
            <w:proofErr w:type="gramEnd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на ближайшей опоре ЛЭП-0,4кВ КТП-2260 л.2, допускается его установка в РЩ-0,4кВ на опорной конструкции Заявителя, установленной со стороны построенной ЛЭП-0,4кВ КТП-2260 л.2.</w:t>
            </w:r>
          </w:p>
          <w:p w:rsidR="008704CD" w:rsidRPr="008704CD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4.Предусмотреть на источнике питания установку (замену) оборудования, обеспечивающее учет электрической энергии и передачу данных на сервер ООО «</w:t>
            </w:r>
            <w:proofErr w:type="spellStart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Севастопольэнерго</w:t>
            </w:r>
            <w:proofErr w:type="spellEnd"/>
            <w:r w:rsidRPr="008704C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», при его отсутствии и/или необходимости реконструкции.</w:t>
            </w:r>
          </w:p>
          <w:p w:rsidR="004978D1" w:rsidRPr="00D62359" w:rsidRDefault="008704CD" w:rsidP="008704CD">
            <w:pPr>
              <w:pStyle w:val="HTML"/>
              <w:tabs>
                <w:tab w:val="left" w:pos="6035"/>
              </w:tabs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5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.Разработать проектную (рабочую</w:t>
            </w:r>
            <w:r w:rsidR="00533685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) документацию на установку 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ВУЩ-0,4кВ и строительство </w:t>
            </w:r>
            <w:proofErr w:type="gramStart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питающей</w:t>
            </w:r>
            <w:proofErr w:type="gramEnd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ЛЭП-0,4кВ. </w:t>
            </w:r>
          </w:p>
          <w:p w:rsidR="00533685" w:rsidRPr="00D62359" w:rsidRDefault="00533685" w:rsidP="004978D1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D62359" w:rsidRDefault="00533685" w:rsidP="00533685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D62359" w:rsidRDefault="009D26FC" w:rsidP="009D26FC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1E49BE" w:rsidRDefault="007C63F5" w:rsidP="00C534BA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804BB3">
              <w:rPr>
                <w:rFonts w:eastAsiaTheme="minorHAnsi"/>
                <w:sz w:val="24"/>
                <w:szCs w:val="24"/>
                <w:shd w:val="clear" w:color="auto" w:fill="FFFFFF"/>
              </w:rPr>
              <w:t>При проектировании предусмотреть требования по предотвращению гибели объектов животного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разработки основных проектных решений или предварительного согласования отдельных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выделения 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8704CD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8704C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от 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22.01.</w:t>
            </w:r>
            <w:r w:rsidR="008704C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2026г. № 25026-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0090</w:t>
            </w:r>
            <w:r w:rsidR="008704C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межд</w:t>
            </w:r>
            <w:proofErr w:type="gramStart"/>
            <w:r w:rsidR="008704C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8704C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proofErr w:type="spellStart"/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>Тиленко</w:t>
            </w:r>
            <w:proofErr w:type="spellEnd"/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8704CD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Татьяной Леонидовной.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ри необходимости Подрядчик получает дополнительные технические условия от причастных 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инженерным изысканиям, по подготовке проектной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Другими заинтересованными лицами и организациями в 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установленном порядке, в соответствии с п.1 ст.760 Гражданского кодекса РФ (в части их касающейся).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Pr="00D62359" w:rsidRDefault="00BF279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140CAB" w:rsidRPr="00D62359" w:rsidRDefault="003E65D2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Распоряжение Депа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ртамента по имущественным и земельным отношениям </w:t>
            </w:r>
            <w:proofErr w:type="gram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Севастополя о выдаче разрешения на размещение объектов </w:t>
            </w:r>
            <w:proofErr w:type="spell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электросетевого</w:t>
            </w:r>
            <w:proofErr w:type="spell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хозяйства в соответствии с ПП Севастополя от </w:t>
            </w:r>
            <w:r w:rsidR="0089443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6.06.2015г № 522-ПП (в действующей редакции).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89443D" w:rsidRPr="00D62359" w:rsidRDefault="0089443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Получить согласование проектной документации в Управлении охраны объектов культурного наследия в </w:t>
            </w:r>
            <w:r w:rsidR="00795283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     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D62359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D62359">
              <w:rPr>
                <w:rFonts w:eastAsiaTheme="minorHAnsi"/>
                <w:shd w:val="clear" w:color="auto" w:fill="FFFFFF"/>
              </w:rPr>
              <w:t>3.</w:t>
            </w:r>
            <w:r w:rsidR="00EA777D" w:rsidRPr="00D62359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Все демонтируемое оборудование и материалы силами Подрядчика вывозятся на баз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«СЕВАСТОПОЛЬЭНЕРГО».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учае повреждения электрооборудования и других инженерных сооружений.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1E49BE">
              <w:rPr>
                <w:sz w:val="24"/>
                <w:szCs w:val="24"/>
              </w:rPr>
              <w:t>выполнение работ</w:t>
            </w:r>
            <w:r w:rsidRPr="001E49BE">
              <w:rPr>
                <w:sz w:val="24"/>
                <w:szCs w:val="24"/>
              </w:rPr>
              <w:t xml:space="preserve"> и данного ТЗ.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 Требования к сроку и условиям гарантийного обслуживания: в соответствии с п. 29 настоящего технического задания.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lastRenderedPageBreak/>
              <w:t>4. Допускается давальческий материал Заказчика.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5. Вся продукция, строительные конструкции и материалы должны приобретаться непосредственно у производителей или официальных дилеров, имеющих подтверждённые полномочия.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6. Требования к стандартизации продукции: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ГОСТов</w:t>
            </w:r>
            <w:proofErr w:type="spellEnd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, ТУ и иметь соответствующий сертификат качества.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7. Требования к комплектации: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proofErr w:type="gramStart"/>
            <w:r w:rsidRPr="001E49BE">
              <w:rPr>
                <w:sz w:val="24"/>
                <w:szCs w:val="24"/>
              </w:rPr>
              <w:t>1.</w:t>
            </w:r>
            <w:r w:rsidR="00EA777D" w:rsidRPr="001E49BE">
              <w:rPr>
                <w:sz w:val="24"/>
                <w:szCs w:val="24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1E49BE">
              <w:rPr>
                <w:sz w:val="24"/>
                <w:szCs w:val="24"/>
              </w:rPr>
              <w:t>электробезопасности</w:t>
            </w:r>
            <w:proofErr w:type="spellEnd"/>
            <w:r w:rsidR="00EA777D" w:rsidRPr="001E49BE">
              <w:rPr>
                <w:sz w:val="24"/>
                <w:szCs w:val="24"/>
              </w:rPr>
              <w:t xml:space="preserve">. </w:t>
            </w:r>
            <w:proofErr w:type="gramEnd"/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</w:t>
            </w:r>
            <w:r w:rsidR="00EA777D" w:rsidRPr="001E49BE">
              <w:rPr>
                <w:sz w:val="24"/>
                <w:szCs w:val="24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 Приемка ответственных строительных конструкций и работ, скрываемых последующими работами и конструкциями, оформляется актами освидетельствования 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lastRenderedPageBreak/>
              <w:t>4.</w:t>
            </w:r>
            <w:r w:rsidR="00EA777D" w:rsidRPr="001E49BE">
              <w:rPr>
                <w:sz w:val="24"/>
                <w:szCs w:val="24"/>
              </w:rPr>
              <w:t>Подрядчик сдает заказчику (в службу по эксплуатации сетей по направлению) до подписания актов рабочей комиссией всю исполнительную документацию, в том 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Гарантийный срок в этом случае продлевается 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lastRenderedPageBreak/>
              <w:t xml:space="preserve">В течение гарантийного срока конструкций, 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074416">
        <w:rPr>
          <w:u w:val="single"/>
        </w:rPr>
        <w:t xml:space="preserve">Подготовил    </w:t>
      </w:r>
      <w:r w:rsidR="00DA46B3">
        <w:rPr>
          <w:u w:val="single"/>
        </w:rPr>
        <w:t>инженер</w:t>
      </w:r>
      <w:r w:rsidRPr="00074416">
        <w:rPr>
          <w:u w:val="single"/>
        </w:rPr>
        <w:t xml:space="preserve"> СДО </w:t>
      </w:r>
      <w:r w:rsidR="00D62359">
        <w:rPr>
          <w:u w:val="single"/>
        </w:rPr>
        <w:t>Шумахер Е.В.</w:t>
      </w:r>
      <w:r w:rsidRPr="00074416">
        <w:rPr>
          <w:u w:val="single"/>
        </w:rPr>
        <w:t xml:space="preserve">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AEE" w:rsidRDefault="00067AEE" w:rsidP="0091104B">
      <w:pPr>
        <w:spacing w:after="0" w:line="240" w:lineRule="auto"/>
      </w:pPr>
      <w:r>
        <w:separator/>
      </w:r>
    </w:p>
  </w:endnote>
  <w:endnote w:type="continuationSeparator" w:id="0">
    <w:p w:rsidR="00067AEE" w:rsidRDefault="00067AEE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AEE" w:rsidRDefault="00067AEE" w:rsidP="0091104B">
      <w:pPr>
        <w:spacing w:after="0" w:line="240" w:lineRule="auto"/>
      </w:pPr>
      <w:r>
        <w:separator/>
      </w:r>
    </w:p>
  </w:footnote>
  <w:footnote w:type="continuationSeparator" w:id="0">
    <w:p w:rsidR="00067AEE" w:rsidRDefault="00067AEE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C0C"/>
    <w:rsid w:val="00000D0D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67AEE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7BD3"/>
    <w:rsid w:val="000B31B3"/>
    <w:rsid w:val="000B48CA"/>
    <w:rsid w:val="000D0674"/>
    <w:rsid w:val="000D1838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27F85"/>
    <w:rsid w:val="00130AF7"/>
    <w:rsid w:val="00140CAB"/>
    <w:rsid w:val="001429A6"/>
    <w:rsid w:val="0015646F"/>
    <w:rsid w:val="00157DD3"/>
    <w:rsid w:val="0016103B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E18A2"/>
    <w:rsid w:val="001E49BE"/>
    <w:rsid w:val="001F1BF9"/>
    <w:rsid w:val="001F458D"/>
    <w:rsid w:val="001F7159"/>
    <w:rsid w:val="00200DE1"/>
    <w:rsid w:val="002057F9"/>
    <w:rsid w:val="002107AB"/>
    <w:rsid w:val="00210EA4"/>
    <w:rsid w:val="00213EF8"/>
    <w:rsid w:val="0022027C"/>
    <w:rsid w:val="00220D40"/>
    <w:rsid w:val="00222391"/>
    <w:rsid w:val="002235FF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DED"/>
    <w:rsid w:val="00275E54"/>
    <w:rsid w:val="0027740F"/>
    <w:rsid w:val="00277B0E"/>
    <w:rsid w:val="00282874"/>
    <w:rsid w:val="002869AD"/>
    <w:rsid w:val="002A51AD"/>
    <w:rsid w:val="002C1863"/>
    <w:rsid w:val="002C20E6"/>
    <w:rsid w:val="002C3321"/>
    <w:rsid w:val="002C68C5"/>
    <w:rsid w:val="002D48CA"/>
    <w:rsid w:val="002D4DAB"/>
    <w:rsid w:val="002D6053"/>
    <w:rsid w:val="002E0E4E"/>
    <w:rsid w:val="002E5E36"/>
    <w:rsid w:val="002E6093"/>
    <w:rsid w:val="002F1C57"/>
    <w:rsid w:val="002F2B15"/>
    <w:rsid w:val="002F5966"/>
    <w:rsid w:val="003010CD"/>
    <w:rsid w:val="00301820"/>
    <w:rsid w:val="0030342F"/>
    <w:rsid w:val="00303E29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65D2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192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366F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3726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167DB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55CE"/>
    <w:rsid w:val="00691993"/>
    <w:rsid w:val="00693545"/>
    <w:rsid w:val="00697D15"/>
    <w:rsid w:val="006A016B"/>
    <w:rsid w:val="006A04C1"/>
    <w:rsid w:val="006A4B8E"/>
    <w:rsid w:val="006B1B9B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12259"/>
    <w:rsid w:val="00714E3E"/>
    <w:rsid w:val="007164E3"/>
    <w:rsid w:val="00716F8D"/>
    <w:rsid w:val="0072031E"/>
    <w:rsid w:val="0072196B"/>
    <w:rsid w:val="00725064"/>
    <w:rsid w:val="0073625D"/>
    <w:rsid w:val="00746007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95283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D3B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4D9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04CD"/>
    <w:rsid w:val="00876A57"/>
    <w:rsid w:val="0088040C"/>
    <w:rsid w:val="008816AD"/>
    <w:rsid w:val="00882C50"/>
    <w:rsid w:val="00886168"/>
    <w:rsid w:val="0089113C"/>
    <w:rsid w:val="0089443D"/>
    <w:rsid w:val="00894CF5"/>
    <w:rsid w:val="008A4024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0A07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62B7"/>
    <w:rsid w:val="009765BB"/>
    <w:rsid w:val="009802D0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37CFA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590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4A5"/>
    <w:rsid w:val="00BF385B"/>
    <w:rsid w:val="00BF4308"/>
    <w:rsid w:val="00BF43C4"/>
    <w:rsid w:val="00C04231"/>
    <w:rsid w:val="00C04D52"/>
    <w:rsid w:val="00C07780"/>
    <w:rsid w:val="00C11544"/>
    <w:rsid w:val="00C13EC5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2420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2359"/>
    <w:rsid w:val="00D6307B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C06F4"/>
    <w:rsid w:val="00DC437B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29A"/>
    <w:rsid w:val="00F66361"/>
    <w:rsid w:val="00F67885"/>
    <w:rsid w:val="00F74739"/>
    <w:rsid w:val="00F74865"/>
    <w:rsid w:val="00F87D84"/>
    <w:rsid w:val="00F958E1"/>
    <w:rsid w:val="00FA5472"/>
    <w:rsid w:val="00FA690E"/>
    <w:rsid w:val="00FB02FE"/>
    <w:rsid w:val="00FB2093"/>
    <w:rsid w:val="00FB555A"/>
    <w:rsid w:val="00FD1DE8"/>
    <w:rsid w:val="00FD2366"/>
    <w:rsid w:val="00FD6ED1"/>
    <w:rsid w:val="00FE0C50"/>
    <w:rsid w:val="00FE5C58"/>
    <w:rsid w:val="00FF0523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78A16-5385-4E11-816C-955EDBC66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10</Pages>
  <Words>3067</Words>
  <Characters>17484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eshumakher</cp:lastModifiedBy>
  <cp:revision>11</cp:revision>
  <cp:lastPrinted>2026-06-10T08:09:00Z</cp:lastPrinted>
  <dcterms:created xsi:type="dcterms:W3CDTF">2026-07-27T08:27:00Z</dcterms:created>
  <dcterms:modified xsi:type="dcterms:W3CDTF">2026-10-15T07:04:00Z</dcterms:modified>
</cp:coreProperties>
</file>