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8714"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3F1FEB79" w14:textId="77777777" w:rsidTr="00267C28">
        <w:trPr>
          <w:trHeight w:val="1181"/>
        </w:trPr>
        <w:tc>
          <w:tcPr>
            <w:tcW w:w="560" w:type="pct"/>
            <w:tcBorders>
              <w:top w:val="nil"/>
              <w:left w:val="nil"/>
              <w:bottom w:val="nil"/>
              <w:right w:val="nil"/>
            </w:tcBorders>
          </w:tcPr>
          <w:p w14:paraId="60C0CB3A"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4D19DC83" wp14:editId="742D604F">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5F415C6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6983415F"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6B6FC4CF"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39DE173C"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82E3124"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0BD4A4EC" wp14:editId="77C7ACB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5DBA6764" w14:textId="77777777" w:rsidTr="00267C28">
        <w:trPr>
          <w:trHeight w:val="512"/>
        </w:trPr>
        <w:tc>
          <w:tcPr>
            <w:tcW w:w="5000" w:type="pct"/>
            <w:gridSpan w:val="3"/>
            <w:tcBorders>
              <w:top w:val="nil"/>
              <w:left w:val="nil"/>
              <w:bottom w:val="single" w:sz="12" w:space="0" w:color="00B050"/>
              <w:right w:val="nil"/>
            </w:tcBorders>
          </w:tcPr>
          <w:p w14:paraId="4699600A"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5064CBB"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31D4FC7"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268A6714" w14:textId="77777777" w:rsidR="001A63B1" w:rsidRPr="001A63B1" w:rsidRDefault="001A63B1" w:rsidP="001A63B1">
      <w:pPr>
        <w:jc w:val="center"/>
        <w:rPr>
          <w:rFonts w:ascii="Times New Roman" w:eastAsia="Times New Roman" w:hAnsi="Times New Roman" w:cs="Times New Roman"/>
          <w:sz w:val="24"/>
          <w:szCs w:val="24"/>
        </w:rPr>
      </w:pPr>
    </w:p>
    <w:p w14:paraId="26A11F51" w14:textId="77777777" w:rsidR="001A63B1" w:rsidRPr="001A63B1" w:rsidRDefault="001A63B1" w:rsidP="001A63B1">
      <w:pPr>
        <w:jc w:val="center"/>
        <w:rPr>
          <w:rFonts w:ascii="Times New Roman" w:eastAsia="Times New Roman" w:hAnsi="Times New Roman" w:cs="Times New Roman"/>
          <w:sz w:val="24"/>
          <w:szCs w:val="24"/>
        </w:rPr>
      </w:pPr>
    </w:p>
    <w:p w14:paraId="0E3B30FC" w14:textId="77777777" w:rsidR="00C35070" w:rsidRPr="00540185" w:rsidRDefault="00C35070" w:rsidP="00C35070">
      <w:pPr>
        <w:jc w:val="center"/>
        <w:rPr>
          <w:rFonts w:ascii="Times New Roman" w:eastAsia="Times New Roman" w:hAnsi="Times New Roman" w:cs="Times New Roman"/>
          <w:sz w:val="24"/>
          <w:szCs w:val="24"/>
        </w:rPr>
      </w:pPr>
    </w:p>
    <w:p w14:paraId="0FD2DCC3"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276BD492" w14:textId="4767B4E0"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54091">
        <w:rPr>
          <w:rFonts w:ascii="Times New Roman" w:eastAsia="Times New Roman" w:hAnsi="Times New Roman" w:cs="Times New Roman"/>
          <w:b/>
          <w:sz w:val="28"/>
          <w:szCs w:val="28"/>
        </w:rPr>
        <w:t>Д</w:t>
      </w:r>
      <w:r w:rsidR="00C901CF">
        <w:rPr>
          <w:rFonts w:ascii="Times New Roman" w:eastAsia="Times New Roman" w:hAnsi="Times New Roman" w:cs="Times New Roman"/>
          <w:b/>
          <w:sz w:val="28"/>
          <w:szCs w:val="28"/>
        </w:rPr>
        <w:t>и</w:t>
      </w:r>
      <w:r w:rsidR="00314F11" w:rsidRPr="004743A0">
        <w:rPr>
          <w:rFonts w:ascii="Times New Roman" w:eastAsia="Times New Roman" w:hAnsi="Times New Roman" w:cs="Times New Roman"/>
          <w:b/>
          <w:sz w:val="28"/>
          <w:szCs w:val="28"/>
        </w:rPr>
        <w:t>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C3507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r w:rsidR="00C54091">
        <w:rPr>
          <w:rFonts w:ascii="Times New Roman" w:eastAsia="Times New Roman" w:hAnsi="Times New Roman" w:cs="Times New Roman"/>
          <w:b/>
          <w:sz w:val="28"/>
          <w:szCs w:val="28"/>
        </w:rPr>
        <w:t>Плугатарь Ю.В.</w:t>
      </w:r>
    </w:p>
    <w:p w14:paraId="6EC6B390" w14:textId="7D29FDEE" w:rsidR="00C35070" w:rsidRPr="004743A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497D29">
        <w:rPr>
          <w:rFonts w:ascii="Times New Roman" w:eastAsia="Times New Roman" w:hAnsi="Times New Roman" w:cs="Times New Roman"/>
          <w:b/>
          <w:sz w:val="28"/>
          <w:szCs w:val="28"/>
        </w:rPr>
        <w:t xml:space="preserve"> </w:t>
      </w:r>
      <w:r w:rsidR="001C34FC">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1E4E18">
        <w:rPr>
          <w:rFonts w:ascii="Times New Roman" w:eastAsia="Times New Roman" w:hAnsi="Times New Roman" w:cs="Times New Roman"/>
          <w:b/>
          <w:sz w:val="28"/>
          <w:szCs w:val="28"/>
        </w:rPr>
        <w:t>0</w:t>
      </w:r>
      <w:r w:rsidR="00C54091">
        <w:rPr>
          <w:rFonts w:ascii="Times New Roman" w:eastAsia="Times New Roman" w:hAnsi="Times New Roman" w:cs="Times New Roman"/>
          <w:b/>
          <w:sz w:val="28"/>
          <w:szCs w:val="28"/>
        </w:rPr>
        <w:t>8</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C54091">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57E382F0"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4E23131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32A14F40"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716A0C8F"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0C70C0A4"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C9AFC4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0CC88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198DC9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05431A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9028DFF" w14:textId="48CD702C" w:rsidR="00C3507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bookmarkStart w:id="0" w:name="OLE_LINK1"/>
      <w:r w:rsidR="00C54091" w:rsidRPr="00C54091">
        <w:rPr>
          <w:rFonts w:ascii="Times New Roman" w:hAnsi="Times New Roman" w:cs="Times New Roman"/>
          <w:b/>
          <w:bCs/>
          <w:color w:val="000000"/>
          <w:sz w:val="28"/>
          <w:szCs w:val="28"/>
        </w:rPr>
        <w:t>Поставка дезинфицирующего средства (кожный антисептик) для нужд ФГБУН "НБС-ННЦ"</w:t>
      </w:r>
      <w:r w:rsidR="00EB309E">
        <w:rPr>
          <w:rFonts w:ascii="Times New Roman" w:eastAsia="Times New Roman" w:hAnsi="Times New Roman" w:cs="Times New Roman"/>
          <w:b/>
          <w:sz w:val="28"/>
          <w:szCs w:val="28"/>
        </w:rPr>
        <w:t>»</w:t>
      </w:r>
      <w:bookmarkEnd w:id="0"/>
      <w:r w:rsidR="001E4E18">
        <w:rPr>
          <w:rFonts w:ascii="Times New Roman" w:eastAsia="Times New Roman" w:hAnsi="Times New Roman" w:cs="Times New Roman"/>
          <w:b/>
          <w:sz w:val="28"/>
          <w:szCs w:val="28"/>
        </w:rPr>
        <w:t xml:space="preserve"> </w:t>
      </w:r>
    </w:p>
    <w:p w14:paraId="120E2DE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4503CE9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3E1917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3B6B05D"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298C98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A77656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1791C7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E460675"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F726854"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3196233"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05B5830"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4B52D0D9"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3230381"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4A3897"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69D2B3"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1C4C857"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54664A1"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288F691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0BF0719" w14:textId="77777777" w:rsidR="00C35070" w:rsidRPr="00366DE7" w:rsidRDefault="008F553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B8013F6" w14:textId="2E641581" w:rsidR="00C35070" w:rsidRPr="00366DE7" w:rsidRDefault="00B05E9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4575D3">
        <w:rPr>
          <w:rFonts w:ascii="Times New Roman" w:eastAsia="Times New Roman" w:hAnsi="Times New Roman" w:cs="Times New Roman"/>
          <w:b/>
          <w:noProof/>
          <w:sz w:val="24"/>
          <w:szCs w:val="24"/>
        </w:rPr>
        <w:t>3</w:t>
      </w:r>
    </w:p>
    <w:p w14:paraId="5B8AA1F4" w14:textId="44909598" w:rsidR="00C35070" w:rsidRPr="00366DE7" w:rsidRDefault="00B05E9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4575D3">
        <w:rPr>
          <w:rFonts w:ascii="Times New Roman" w:eastAsia="Times New Roman" w:hAnsi="Times New Roman" w:cs="Times New Roman"/>
          <w:b/>
          <w:noProof/>
          <w:sz w:val="24"/>
          <w:szCs w:val="24"/>
        </w:rPr>
        <w:t>39</w:t>
      </w:r>
    </w:p>
    <w:p w14:paraId="7073E275" w14:textId="3326BFB6" w:rsidR="00C35070" w:rsidRDefault="008F553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1"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4575D3">
        <w:rPr>
          <w:rFonts w:ascii="Times New Roman" w:eastAsia="Times New Roman" w:hAnsi="Times New Roman" w:cs="Times New Roman"/>
          <w:b/>
          <w:noProof/>
          <w:sz w:val="24"/>
          <w:szCs w:val="24"/>
        </w:rPr>
        <w:t>48</w:t>
      </w:r>
    </w:p>
    <w:p w14:paraId="28C39406"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721264D9"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6B3BB4A" w14:textId="77777777" w:rsidR="00387E50" w:rsidRDefault="00387E50" w:rsidP="00C35070">
      <w:pPr>
        <w:spacing w:line="360" w:lineRule="auto"/>
        <w:jc w:val="center"/>
        <w:rPr>
          <w:rFonts w:ascii="Times New Roman" w:eastAsia="Times New Roman" w:hAnsi="Times New Roman" w:cs="Times New Roman"/>
          <w:b/>
          <w:sz w:val="24"/>
          <w:szCs w:val="24"/>
        </w:rPr>
      </w:pPr>
    </w:p>
    <w:p w14:paraId="7824D36E" w14:textId="77777777" w:rsidR="00387E50" w:rsidRPr="00387E50" w:rsidRDefault="00387E50" w:rsidP="00387E50">
      <w:pPr>
        <w:rPr>
          <w:rFonts w:ascii="Times New Roman" w:eastAsia="Times New Roman" w:hAnsi="Times New Roman" w:cs="Times New Roman"/>
          <w:sz w:val="24"/>
          <w:szCs w:val="24"/>
        </w:rPr>
      </w:pPr>
    </w:p>
    <w:p w14:paraId="37D02317" w14:textId="77777777" w:rsidR="00387E50" w:rsidRPr="00387E50" w:rsidRDefault="00387E50" w:rsidP="00387E50">
      <w:pPr>
        <w:rPr>
          <w:rFonts w:ascii="Times New Roman" w:eastAsia="Times New Roman" w:hAnsi="Times New Roman" w:cs="Times New Roman"/>
          <w:sz w:val="24"/>
          <w:szCs w:val="24"/>
        </w:rPr>
      </w:pPr>
    </w:p>
    <w:p w14:paraId="46DEF435" w14:textId="77777777" w:rsidR="00387E50" w:rsidRPr="00387E50" w:rsidRDefault="00387E50" w:rsidP="00387E50">
      <w:pPr>
        <w:rPr>
          <w:rFonts w:ascii="Times New Roman" w:eastAsia="Times New Roman" w:hAnsi="Times New Roman" w:cs="Times New Roman"/>
          <w:sz w:val="24"/>
          <w:szCs w:val="24"/>
        </w:rPr>
      </w:pPr>
    </w:p>
    <w:p w14:paraId="724B80B3" w14:textId="77777777" w:rsidR="00387E50" w:rsidRPr="00387E50" w:rsidRDefault="00387E50" w:rsidP="00387E50">
      <w:pPr>
        <w:rPr>
          <w:rFonts w:ascii="Times New Roman" w:eastAsia="Times New Roman" w:hAnsi="Times New Roman" w:cs="Times New Roman"/>
          <w:sz w:val="24"/>
          <w:szCs w:val="24"/>
        </w:rPr>
      </w:pPr>
    </w:p>
    <w:p w14:paraId="55953EFF" w14:textId="77777777" w:rsidR="00387E50" w:rsidRPr="00387E50" w:rsidRDefault="00387E50" w:rsidP="00387E50">
      <w:pPr>
        <w:rPr>
          <w:rFonts w:ascii="Times New Roman" w:eastAsia="Times New Roman" w:hAnsi="Times New Roman" w:cs="Times New Roman"/>
          <w:sz w:val="24"/>
          <w:szCs w:val="24"/>
        </w:rPr>
      </w:pPr>
    </w:p>
    <w:p w14:paraId="599EB319" w14:textId="77777777" w:rsidR="00387E50" w:rsidRPr="00387E50" w:rsidRDefault="00387E50" w:rsidP="00387E50">
      <w:pPr>
        <w:rPr>
          <w:rFonts w:ascii="Times New Roman" w:eastAsia="Times New Roman" w:hAnsi="Times New Roman" w:cs="Times New Roman"/>
          <w:sz w:val="24"/>
          <w:szCs w:val="24"/>
        </w:rPr>
      </w:pPr>
    </w:p>
    <w:p w14:paraId="3849A697" w14:textId="77777777" w:rsidR="00387E50" w:rsidRDefault="00387E50" w:rsidP="00C35070">
      <w:pPr>
        <w:spacing w:line="360" w:lineRule="auto"/>
        <w:jc w:val="center"/>
        <w:rPr>
          <w:rFonts w:ascii="Times New Roman" w:eastAsia="Times New Roman" w:hAnsi="Times New Roman" w:cs="Times New Roman"/>
          <w:sz w:val="24"/>
          <w:szCs w:val="24"/>
        </w:rPr>
      </w:pPr>
    </w:p>
    <w:p w14:paraId="7C88C6E5"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432971" w14:textId="77777777" w:rsidR="00945826" w:rsidRDefault="00945826" w:rsidP="00C35070">
      <w:pPr>
        <w:spacing w:line="360" w:lineRule="auto"/>
        <w:jc w:val="center"/>
        <w:rPr>
          <w:rFonts w:ascii="Times New Roman" w:eastAsia="Times New Roman" w:hAnsi="Times New Roman" w:cs="Times New Roman"/>
          <w:sz w:val="24"/>
          <w:szCs w:val="24"/>
        </w:rPr>
      </w:pPr>
    </w:p>
    <w:p w14:paraId="79999D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3871F4"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2" w:name="_Toc425090427"/>
      <w:bookmarkEnd w:id="1"/>
      <w:r w:rsidR="00FB5F5C" w:rsidRPr="00E711D8">
        <w:rPr>
          <w:rFonts w:ascii="Times New Roman" w:eastAsia="Times New Roman" w:hAnsi="Times New Roman" w:cs="Times New Roman"/>
          <w:b/>
          <w:sz w:val="24"/>
          <w:szCs w:val="24"/>
        </w:rPr>
        <w:lastRenderedPageBreak/>
        <w:t>РАЗДЕЛ 1. ОБЩАЯ ЧАСТЬ</w:t>
      </w:r>
    </w:p>
    <w:p w14:paraId="31786918"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364942F"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7495C070"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0048226"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3801B037"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33D2019A"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A943FB3"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45C65D5"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27BB71E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0C5B8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3E1FB92F"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62101EEF" w14:textId="77777777" w:rsidR="00FB5F5C" w:rsidRPr="00E711D8" w:rsidRDefault="00FB5F5C" w:rsidP="00FB5F5C">
      <w:pPr>
        <w:rPr>
          <w:rFonts w:ascii="Times New Roman" w:eastAsia="Times New Roman" w:hAnsi="Times New Roman" w:cs="Times New Roman"/>
          <w:b/>
          <w:sz w:val="24"/>
          <w:szCs w:val="24"/>
        </w:rPr>
      </w:pPr>
    </w:p>
    <w:p w14:paraId="1F7F8F04"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7B9E5E4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05938AC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83EFA8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Подача заявки на частичную поставку товаров /выполнение работ/оказание услуг в составе лота/закупки не допускается.</w:t>
      </w:r>
    </w:p>
    <w:p w14:paraId="731E2D3D"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67BA645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4A815B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F565C4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5F1F1C95" w14:textId="77777777" w:rsidR="00FB5F5C" w:rsidRPr="00E711D8" w:rsidRDefault="00FB5F5C" w:rsidP="00FB5F5C">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479865A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3C80BC9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31CFCF8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C599D14"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64EBC7BA"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45A250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514A698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EC076C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898A1D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02861CF0"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6E10D68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170249B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DD1DDA5"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0730F4B0"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C27AD1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1927810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B8DBC31" w14:textId="77777777" w:rsidR="00FB5F5C" w:rsidRPr="00E711D8" w:rsidRDefault="00FB5F5C" w:rsidP="00FB5F5C">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277964B1"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77189950" w14:textId="77777777" w:rsidR="00FB5F5C" w:rsidRPr="00E711D8" w:rsidRDefault="00FB5F5C" w:rsidP="00FB5F5C">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05BE890D" w14:textId="77777777" w:rsidR="00FB5F5C" w:rsidRPr="00E711D8" w:rsidRDefault="00FB5F5C" w:rsidP="00FB5F5C">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99C7C47"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358B7B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D8CAE2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1901599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63D5FC65"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23409E0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0FB95F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4EB4DE4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0BC0107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43FC1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52B0945"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Разъяснение положений Извещения о закупке</w:t>
      </w:r>
    </w:p>
    <w:p w14:paraId="3F0F932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538C248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261B96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3A11F83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E6C0303"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70BC6A4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746C82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4178E1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570A05A"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5CC4924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2BC79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694CEF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5D57F6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6A8459F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727B6B1C"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03C8F4FB" w14:textId="77777777" w:rsidR="00FB5F5C" w:rsidRPr="00E711D8" w:rsidRDefault="00FB5F5C" w:rsidP="00FB5F5C">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4F6AF29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54E84CB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6ED2D5A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295A453A"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1E7D58"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7BB401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596386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0EFF7C6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A55185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2D94C5E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78532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61A05A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57003A"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7B08BE2"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AF33CA4"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06A036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E110CC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F2465B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525F107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2408AB0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7B95418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7FF64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BB8E2A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EDAF47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40E20327"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99FBB4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FE11B1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39D82774"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346E6389"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09ED42CF"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6E28AFFA"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29F3ED2D"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0DDEABCC"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3271596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4180536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30DA2F0"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6D30B45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00826D4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w:t>
      </w:r>
      <w:r w:rsidRPr="00E711D8">
        <w:rPr>
          <w:rFonts w:ascii="Times New Roman" w:eastAsia="Times New Roman" w:hAnsi="Times New Roman" w:cs="Times New Roman"/>
          <w:sz w:val="24"/>
          <w:szCs w:val="24"/>
        </w:rPr>
        <w:lastRenderedPageBreak/>
        <w:t>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6A62AC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4FC32DA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DBAD7C4"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53F43AA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5B7A878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6AD6F9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469E431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40802697"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0F553DE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434B8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5A87A6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2B6B99E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9FB20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22957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отклонение заявок на участие в Запросе котировок, которые не соответствуют требованиям извещения о проведении Запроса котировок.</w:t>
      </w:r>
    </w:p>
    <w:p w14:paraId="5705AB6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0F8CCD15"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7A4697C"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696F7F21"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56D00F5"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71CAAD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076AAED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2C356E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3AE90CF2"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19A26886"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690908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73057F8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4FB55B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2914DD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20840BF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04CAEC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7D9FD5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0D8680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91C307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97BD6C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3EEAEF8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55F34FA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72441175"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w:t>
      </w:r>
      <w:r w:rsidRPr="00E711D8">
        <w:rPr>
          <w:rFonts w:ascii="Times New Roman" w:eastAsia="Times New Roman" w:hAnsi="Times New Roman" w:cs="Times New Roman"/>
          <w:sz w:val="24"/>
          <w:szCs w:val="24"/>
        </w:rPr>
        <w:lastRenderedPageBreak/>
        <w:t>участником в заявке на участие в закупке. Приоритет не предоставляется в случаях, если:</w:t>
      </w:r>
    </w:p>
    <w:p w14:paraId="385EBA8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525AA3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10031D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85A70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64A24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30B2AA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515523C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A4ACB5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32684D2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w:t>
      </w:r>
      <w:r w:rsidRPr="00E711D8">
        <w:rPr>
          <w:rFonts w:ascii="Times New Roman" w:eastAsia="Times New Roman" w:hAnsi="Times New Roman" w:cs="Times New Roman"/>
          <w:sz w:val="24"/>
          <w:szCs w:val="24"/>
        </w:rPr>
        <w:lastRenderedPageBreak/>
        <w:t>запроса котировок, определяемый как результат деления цены договора, по которой заключается договор, на начальную (максимальную) цену договора;</w:t>
      </w:r>
    </w:p>
    <w:p w14:paraId="6663DA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FC1855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E2425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C83E5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0C6D6B"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43CE653B"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600E6D96"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248EF59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B6FD95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CF1259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w:t>
      </w:r>
      <w:r w:rsidRPr="00E711D8">
        <w:rPr>
          <w:rFonts w:ascii="Times New Roman" w:eastAsia="Times New Roman" w:hAnsi="Times New Roman" w:cs="Times New Roman"/>
          <w:sz w:val="24"/>
          <w:szCs w:val="24"/>
        </w:rPr>
        <w:lastRenderedPageBreak/>
        <w:t xml:space="preserve">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3A3BBC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20BDCEA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2CAED86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AB0D68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7D232DE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49A57CA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CAB8B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0C15704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2D7FFA6D"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21B703C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0518135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7AB306D"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D6D7913"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lastRenderedPageBreak/>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BCA9F92"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758A3C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0E90710D"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564DAC14"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CCF697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3C0E9B4E"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768D07C"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2B12F40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11284EE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26749F5"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5F8D20A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429BE85"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lastRenderedPageBreak/>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07EBBB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8F4860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C6312E"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9597080"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573DC094" w14:textId="77777777" w:rsidR="00FB5F5C" w:rsidRPr="00E711D8" w:rsidRDefault="00FB5F5C" w:rsidP="00FB5F5C">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7711E50C"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048D042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0E543A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662392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138AB2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60A99E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FC04A7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EF51BC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5C389BC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02BC26DD" w14:textId="77777777" w:rsidR="00FB5F5C" w:rsidRPr="00E711D8" w:rsidRDefault="00FB5F5C" w:rsidP="00FB5F5C">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7"/>
    <w:p w14:paraId="072BA768"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30C20053"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1D933BD3"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346AC36A" w14:textId="77777777" w:rsidR="00FB5F5C" w:rsidRPr="00E711D8" w:rsidRDefault="00FB5F5C" w:rsidP="00FB5F5C">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ED78CB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E3E2A7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1EF577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75FB5A5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46C52A2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4EEC1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267C99D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1525FE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E711D8">
        <w:rPr>
          <w:rFonts w:ascii="Times New Roman" w:eastAsia="Times New Roman" w:hAnsi="Times New Roman" w:cs="Times New Roman"/>
          <w:sz w:val="24"/>
          <w:szCs w:val="24"/>
          <w:lang w:eastAsia="ru-RU"/>
        </w:rPr>
        <w:lastRenderedPageBreak/>
        <w:t>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718A62D"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7ABF3E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5AB89971"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6E36A8D" w14:textId="2B5F5A08"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r w:rsidR="00C54091"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0D7B8FA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5842807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0A480332"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7AF491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w:t>
      </w:r>
      <w:r w:rsidRPr="00E711D8">
        <w:rPr>
          <w:rFonts w:ascii="Times New Roman" w:eastAsia="Times New Roman" w:hAnsi="Times New Roman" w:cs="Times New Roman"/>
          <w:sz w:val="24"/>
          <w:szCs w:val="24"/>
        </w:rPr>
        <w:lastRenderedPageBreak/>
        <w:t>проведения закупки, осуществляемой конкурентным способом, будет заключен договор;</w:t>
      </w:r>
    </w:p>
    <w:p w14:paraId="6A93CC7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431824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104FA80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AEDA4CD"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9D83645"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26A6E13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6B19CC6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57C3365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7708F7AE"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E12B803"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F2A10D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BD532C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2D0A670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31FEDE9"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Начальная (максимальная) цена договора (цена лота)</w:t>
      </w:r>
    </w:p>
    <w:p w14:paraId="7AF6C01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6734E26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72DEF12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DD6F7B4"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AE9A29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20101C0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250F2A6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1DA9BAA" w14:textId="77777777" w:rsidR="00FB5F5C" w:rsidRPr="00E711D8" w:rsidRDefault="00FB5F5C" w:rsidP="00FB5F5C">
      <w:pPr>
        <w:contextualSpacing/>
        <w:jc w:val="both"/>
        <w:rPr>
          <w:rFonts w:ascii="Times New Roman" w:eastAsia="Times New Roman" w:hAnsi="Times New Roman" w:cs="Times New Roman"/>
          <w:b/>
          <w:sz w:val="24"/>
          <w:szCs w:val="24"/>
        </w:rPr>
      </w:pPr>
    </w:p>
    <w:p w14:paraId="4A92B853"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79B633B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5DEC204B" w14:textId="7733CA13"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r w:rsidR="00163F67" w:rsidRPr="00E711D8">
        <w:rPr>
          <w:rFonts w:ascii="Times New Roman" w:eastAsia="Times New Roman" w:hAnsi="Times New Roman" w:cs="Times New Roman"/>
          <w:sz w:val="24"/>
          <w:szCs w:val="24"/>
        </w:rPr>
        <w:t>в настоящее извещение</w:t>
      </w:r>
      <w:r w:rsidRPr="00E711D8">
        <w:rPr>
          <w:rFonts w:ascii="Times New Roman" w:eastAsia="Times New Roman" w:hAnsi="Times New Roman" w:cs="Times New Roman"/>
          <w:sz w:val="24"/>
          <w:szCs w:val="24"/>
        </w:rPr>
        <w:t>, распространяются на соисполнителей (субподрядчиков).</w:t>
      </w:r>
    </w:p>
    <w:p w14:paraId="469FCB77" w14:textId="77777777" w:rsidR="00FB5F5C" w:rsidRPr="00E711D8" w:rsidRDefault="00FB5F5C" w:rsidP="00FB5F5C">
      <w:pPr>
        <w:contextualSpacing/>
        <w:jc w:val="both"/>
        <w:rPr>
          <w:rFonts w:ascii="Times New Roman" w:eastAsia="Times New Roman" w:hAnsi="Times New Roman" w:cs="Times New Roman"/>
          <w:b/>
          <w:sz w:val="24"/>
          <w:szCs w:val="24"/>
        </w:rPr>
      </w:pPr>
    </w:p>
    <w:p w14:paraId="7B4D757C" w14:textId="77777777" w:rsidR="00720F18" w:rsidRDefault="00720F18" w:rsidP="00FB5F5C">
      <w:pPr>
        <w:spacing w:line="360" w:lineRule="auto"/>
        <w:jc w:val="center"/>
        <w:rPr>
          <w:rFonts w:ascii="Times New Roman" w:eastAsia="Times New Roman" w:hAnsi="Times New Roman" w:cs="Times New Roman"/>
          <w:b/>
          <w:sz w:val="24"/>
          <w:szCs w:val="24"/>
        </w:rPr>
      </w:pPr>
    </w:p>
    <w:p w14:paraId="65A10D68" w14:textId="77777777" w:rsidR="00620AAD" w:rsidRDefault="00620AAD" w:rsidP="00720F18">
      <w:pPr>
        <w:spacing w:line="360" w:lineRule="auto"/>
        <w:jc w:val="center"/>
        <w:rPr>
          <w:rFonts w:ascii="Times New Roman" w:eastAsia="Times New Roman" w:hAnsi="Times New Roman" w:cs="Times New Roman"/>
          <w:b/>
          <w:sz w:val="24"/>
          <w:szCs w:val="24"/>
        </w:rPr>
      </w:pPr>
    </w:p>
    <w:p w14:paraId="6E8C3641" w14:textId="77777777" w:rsidR="00267C28" w:rsidRDefault="00267C28" w:rsidP="00720F18">
      <w:pPr>
        <w:spacing w:line="360" w:lineRule="auto"/>
        <w:jc w:val="center"/>
        <w:rPr>
          <w:rFonts w:ascii="Times New Roman" w:eastAsia="Times New Roman" w:hAnsi="Times New Roman" w:cs="Times New Roman"/>
          <w:b/>
          <w:sz w:val="24"/>
          <w:szCs w:val="24"/>
        </w:rPr>
      </w:pPr>
    </w:p>
    <w:p w14:paraId="140A55E6" w14:textId="77777777" w:rsidR="00267C28" w:rsidRDefault="00267C28" w:rsidP="00720F18">
      <w:pPr>
        <w:spacing w:line="360" w:lineRule="auto"/>
        <w:jc w:val="center"/>
        <w:rPr>
          <w:rFonts w:ascii="Times New Roman" w:eastAsia="Times New Roman" w:hAnsi="Times New Roman" w:cs="Times New Roman"/>
          <w:b/>
          <w:sz w:val="24"/>
          <w:szCs w:val="24"/>
        </w:rPr>
      </w:pPr>
    </w:p>
    <w:p w14:paraId="6B8E1CD0" w14:textId="77777777" w:rsidR="002076E4" w:rsidRDefault="002076E4" w:rsidP="00720F18">
      <w:pPr>
        <w:spacing w:line="360" w:lineRule="auto"/>
        <w:jc w:val="center"/>
        <w:rPr>
          <w:rFonts w:ascii="Times New Roman" w:eastAsia="Times New Roman" w:hAnsi="Times New Roman" w:cs="Times New Roman"/>
          <w:b/>
          <w:sz w:val="24"/>
          <w:szCs w:val="24"/>
        </w:rPr>
      </w:pPr>
    </w:p>
    <w:p w14:paraId="1D0B2631" w14:textId="6E036250" w:rsidR="00C54091" w:rsidRDefault="00C54091" w:rsidP="007F3766">
      <w:pPr>
        <w:spacing w:line="360" w:lineRule="auto"/>
        <w:rPr>
          <w:rFonts w:ascii="Times New Roman" w:eastAsia="Times New Roman" w:hAnsi="Times New Roman" w:cs="Times New Roman"/>
          <w:b/>
          <w:sz w:val="24"/>
          <w:szCs w:val="24"/>
        </w:rPr>
      </w:pPr>
    </w:p>
    <w:p w14:paraId="12DF9206" w14:textId="25F1A681" w:rsidR="00163F67" w:rsidRDefault="00163F67" w:rsidP="007F3766">
      <w:pPr>
        <w:spacing w:line="360" w:lineRule="auto"/>
        <w:rPr>
          <w:rFonts w:ascii="Times New Roman" w:eastAsia="Times New Roman" w:hAnsi="Times New Roman" w:cs="Times New Roman"/>
          <w:b/>
          <w:sz w:val="24"/>
          <w:szCs w:val="24"/>
        </w:rPr>
      </w:pPr>
    </w:p>
    <w:p w14:paraId="428D70CA" w14:textId="77777777" w:rsidR="00163F67" w:rsidRDefault="00163F67" w:rsidP="007F3766">
      <w:pPr>
        <w:spacing w:line="360" w:lineRule="auto"/>
        <w:rPr>
          <w:rFonts w:ascii="Times New Roman" w:eastAsia="Times New Roman" w:hAnsi="Times New Roman" w:cs="Times New Roman"/>
          <w:b/>
          <w:sz w:val="24"/>
          <w:szCs w:val="24"/>
        </w:rPr>
      </w:pPr>
    </w:p>
    <w:p w14:paraId="7BA55607" w14:textId="77777777" w:rsidR="00163F67" w:rsidRDefault="00163F67" w:rsidP="00720F18">
      <w:pPr>
        <w:spacing w:line="360" w:lineRule="auto"/>
        <w:jc w:val="center"/>
        <w:rPr>
          <w:rFonts w:ascii="Times New Roman" w:eastAsia="Times New Roman" w:hAnsi="Times New Roman" w:cs="Times New Roman"/>
          <w:b/>
          <w:sz w:val="24"/>
          <w:szCs w:val="24"/>
        </w:rPr>
      </w:pPr>
    </w:p>
    <w:p w14:paraId="064652E0" w14:textId="6F647339" w:rsidR="00C35070" w:rsidRPr="004743A0" w:rsidRDefault="00C35070" w:rsidP="00163F67">
      <w:pPr>
        <w:spacing w:line="24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2"/>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216715D7"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52E608EE" w14:textId="77777777" w:rsidR="008772D5" w:rsidRPr="004743A0" w:rsidRDefault="008772D5" w:rsidP="00163F67">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5DF17D15" w14:textId="77777777" w:rsidR="008772D5" w:rsidRPr="004743A0" w:rsidRDefault="008772D5" w:rsidP="00163F67">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587AAE" w14:textId="77777777" w:rsidR="008772D5" w:rsidRPr="004743A0" w:rsidRDefault="008772D5" w:rsidP="00163F67">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528E4E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ABDAE8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29DD273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364F56"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014EEB91"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1218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14F41102" w14:textId="77777777" w:rsidTr="001035F4">
        <w:trPr>
          <w:trHeight w:val="19"/>
        </w:trPr>
        <w:tc>
          <w:tcPr>
            <w:tcW w:w="571" w:type="dxa"/>
            <w:tcBorders>
              <w:left w:val="single" w:sz="4" w:space="0" w:color="000000"/>
              <w:bottom w:val="single" w:sz="4" w:space="0" w:color="000000"/>
            </w:tcBorders>
            <w:shd w:val="clear" w:color="auto" w:fill="auto"/>
            <w:vAlign w:val="center"/>
          </w:tcPr>
          <w:p w14:paraId="4BAFD8C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341BAEC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250D9404"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2FCDF7A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3D2C0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7ABD700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BA1D09B"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CC7A1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8008"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7BB943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805E97"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B9A5C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158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2581642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53BCD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81531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376E" w14:textId="1543BC13" w:rsidR="008772D5" w:rsidRPr="004743A0" w:rsidRDefault="00C5409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2CA5AE2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EB38C7"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EE0EA0"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CBFF"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60D668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16268A"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D1745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2EC1"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774FBC1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645396"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FE7666D"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41A1"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2E0DC2C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F0A3D7"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CA39F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5774"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346AF87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F50FC6"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E5D4D0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CAEFC2"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5CA8F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BBEA3" w14:textId="083E37D7" w:rsidR="008772D5" w:rsidRPr="00C54091" w:rsidRDefault="00C54091" w:rsidP="00720F18">
            <w:pPr>
              <w:spacing w:after="0" w:line="240" w:lineRule="auto"/>
              <w:jc w:val="both"/>
              <w:rPr>
                <w:rFonts w:ascii="Times New Roman" w:hAnsi="Times New Roman" w:cs="Times New Roman"/>
                <w:sz w:val="24"/>
                <w:szCs w:val="24"/>
              </w:rPr>
            </w:pPr>
            <w:r w:rsidRPr="00C54091">
              <w:rPr>
                <w:rFonts w:ascii="Times New Roman" w:hAnsi="Times New Roman" w:cs="Times New Roman"/>
                <w:color w:val="000000"/>
                <w:sz w:val="24"/>
                <w:szCs w:val="24"/>
              </w:rPr>
              <w:t>Поставка дезинфицирующего средства (кожный антисептик) для нужд ФГБУН "НБС-ННЦ"</w:t>
            </w:r>
          </w:p>
        </w:tc>
      </w:tr>
      <w:tr w:rsidR="008772D5" w:rsidRPr="004743A0" w14:paraId="4A1D13EF"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C61E3C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6B62DF"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6CBCACF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B901"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041F2252"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89296FB"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B70F40"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B97" w14:textId="1C1AC3BD" w:rsidR="00DB522A" w:rsidRPr="001E4E18" w:rsidRDefault="00D176EF" w:rsidP="00A77634">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Срок поставки товара: </w:t>
            </w:r>
            <w:r w:rsidR="00657895">
              <w:rPr>
                <w:rFonts w:ascii="Times New Roman" w:eastAsia="Times New Roman" w:hAnsi="Times New Roman" w:cs="Times New Roman"/>
                <w:sz w:val="24"/>
                <w:szCs w:val="24"/>
              </w:rPr>
              <w:t xml:space="preserve">не более </w:t>
            </w:r>
            <w:r w:rsidR="00A77634">
              <w:rPr>
                <w:rFonts w:ascii="Times New Roman" w:eastAsia="Times New Roman" w:hAnsi="Times New Roman" w:cs="Times New Roman"/>
                <w:sz w:val="24"/>
                <w:szCs w:val="24"/>
              </w:rPr>
              <w:t>1</w:t>
            </w:r>
            <w:r w:rsidR="00C54091">
              <w:rPr>
                <w:rFonts w:ascii="Times New Roman" w:eastAsia="Times New Roman" w:hAnsi="Times New Roman" w:cs="Times New Roman"/>
                <w:sz w:val="24"/>
                <w:szCs w:val="24"/>
              </w:rPr>
              <w:t>4</w:t>
            </w:r>
            <w:r w:rsidR="003943F6" w:rsidRPr="003943F6">
              <w:rPr>
                <w:rFonts w:ascii="Times New Roman" w:eastAsia="Times New Roman" w:hAnsi="Times New Roman" w:cs="Times New Roman"/>
                <w:sz w:val="24"/>
                <w:szCs w:val="24"/>
              </w:rPr>
              <w:t xml:space="preserve"> (</w:t>
            </w:r>
            <w:r w:rsidR="00C54091">
              <w:rPr>
                <w:rFonts w:ascii="Times New Roman" w:eastAsia="Times New Roman" w:hAnsi="Times New Roman" w:cs="Times New Roman"/>
                <w:sz w:val="24"/>
                <w:szCs w:val="24"/>
              </w:rPr>
              <w:t>четырнадцати</w:t>
            </w:r>
            <w:r w:rsidR="003943F6" w:rsidRPr="003943F6">
              <w:rPr>
                <w:rFonts w:ascii="Times New Roman" w:eastAsia="Times New Roman" w:hAnsi="Times New Roman" w:cs="Times New Roman"/>
                <w:sz w:val="24"/>
                <w:szCs w:val="24"/>
              </w:rPr>
              <w:t xml:space="preserve">) </w:t>
            </w:r>
            <w:r w:rsidR="002633E9">
              <w:rPr>
                <w:rFonts w:ascii="Times New Roman" w:eastAsia="Times New Roman" w:hAnsi="Times New Roman" w:cs="Times New Roman"/>
                <w:sz w:val="24"/>
                <w:szCs w:val="24"/>
              </w:rPr>
              <w:t>календарных дней с момента подписания договора.</w:t>
            </w:r>
          </w:p>
        </w:tc>
      </w:tr>
      <w:tr w:rsidR="00DB522A" w:rsidRPr="004743A0" w14:paraId="39428BE4"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9745BB0"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EE35BF"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3090ACD1"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4A062C72"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48FD8BFC"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F01A70"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33331700" w14:textId="29F55699" w:rsidR="008772D5" w:rsidRPr="00A21F4A" w:rsidRDefault="00D176EF" w:rsidP="00536EBC">
            <w:pPr>
              <w:spacing w:after="0" w:line="240" w:lineRule="auto"/>
              <w:jc w:val="both"/>
              <w:rPr>
                <w:rFonts w:ascii="Times New Roman" w:hAnsi="Times New Roman"/>
                <w:sz w:val="24"/>
                <w:szCs w:val="24"/>
              </w:rPr>
            </w:pPr>
            <w:r w:rsidRPr="00D53379">
              <w:rPr>
                <w:rFonts w:ascii="Times New Roman" w:hAnsi="Times New Roman"/>
                <w:sz w:val="24"/>
                <w:szCs w:val="24"/>
              </w:rPr>
              <w:t xml:space="preserve">298648, Российская Федерация, Республика Крым, г. Ялта, </w:t>
            </w:r>
            <w:proofErr w:type="spellStart"/>
            <w:r w:rsidRPr="00D53379">
              <w:rPr>
                <w:rFonts w:ascii="Times New Roman" w:hAnsi="Times New Roman"/>
                <w:sz w:val="24"/>
                <w:szCs w:val="24"/>
              </w:rPr>
              <w:t>пгт</w:t>
            </w:r>
            <w:proofErr w:type="spellEnd"/>
            <w:r w:rsidRPr="00D53379">
              <w:rPr>
                <w:rFonts w:ascii="Times New Roman" w:hAnsi="Times New Roman"/>
                <w:sz w:val="24"/>
                <w:szCs w:val="24"/>
              </w:rPr>
              <w:t>. Никита, спуск Никитский, д. 52</w:t>
            </w:r>
            <w:r w:rsidR="00D53379">
              <w:rPr>
                <w:rFonts w:ascii="Times New Roman" w:hAnsi="Times New Roman"/>
                <w:sz w:val="24"/>
                <w:szCs w:val="24"/>
              </w:rPr>
              <w:t xml:space="preserve">, </w:t>
            </w:r>
            <w:r w:rsidR="001E4E18">
              <w:rPr>
                <w:rFonts w:ascii="Times New Roman" w:hAnsi="Times New Roman"/>
                <w:sz w:val="24"/>
                <w:szCs w:val="24"/>
              </w:rPr>
              <w:t>склад</w:t>
            </w:r>
          </w:p>
        </w:tc>
      </w:tr>
      <w:tr w:rsidR="00DB522A" w:rsidRPr="004743A0" w14:paraId="56A9B9E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E3FC42"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A5170E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1662517"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77A1DE47" w14:textId="77777777" w:rsidTr="00141859">
        <w:trPr>
          <w:trHeight w:val="841"/>
        </w:trPr>
        <w:tc>
          <w:tcPr>
            <w:tcW w:w="571" w:type="dxa"/>
            <w:tcBorders>
              <w:top w:val="single" w:sz="4" w:space="0" w:color="000000"/>
              <w:left w:val="single" w:sz="4" w:space="0" w:color="000000"/>
              <w:bottom w:val="single" w:sz="4" w:space="0" w:color="000000"/>
            </w:tcBorders>
            <w:shd w:val="clear" w:color="auto" w:fill="auto"/>
            <w:vAlign w:val="center"/>
          </w:tcPr>
          <w:p w14:paraId="484D7E8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BCFF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534A7" w14:textId="3871FDD3" w:rsidR="00DB522A" w:rsidRPr="00A21F4A" w:rsidRDefault="002633E9" w:rsidP="003668DB">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C54091">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C54091">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C54091">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276445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7D9546A"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881B7C"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27A3" w14:textId="16ECE8A3" w:rsidR="00DB522A" w:rsidRPr="00D7016D" w:rsidRDefault="001035F4" w:rsidP="00A77634">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C54091">
              <w:rPr>
                <w:rFonts w:ascii="Times New Roman" w:hAnsi="Times New Roman"/>
                <w:sz w:val="24"/>
                <w:szCs w:val="24"/>
                <w:lang w:eastAsia="ru-RU"/>
              </w:rPr>
              <w:t>43 100,10</w:t>
            </w:r>
            <w:r w:rsidRPr="00D7016D">
              <w:rPr>
                <w:rFonts w:ascii="Times New Roman" w:hAnsi="Times New Roman"/>
                <w:sz w:val="24"/>
                <w:szCs w:val="24"/>
              </w:rPr>
              <w:t xml:space="preserve"> (</w:t>
            </w:r>
            <w:r w:rsidR="00C54091">
              <w:rPr>
                <w:rFonts w:ascii="Times New Roman" w:hAnsi="Times New Roman"/>
                <w:sz w:val="24"/>
                <w:szCs w:val="24"/>
              </w:rPr>
              <w:t>сорок три тысячи сто</w:t>
            </w:r>
            <w:r w:rsidRPr="00D7016D">
              <w:rPr>
                <w:rFonts w:ascii="Times New Roman" w:hAnsi="Times New Roman"/>
                <w:sz w:val="24"/>
                <w:szCs w:val="24"/>
              </w:rPr>
              <w:t>) руб</w:t>
            </w:r>
            <w:r w:rsidR="00C54091">
              <w:rPr>
                <w:rFonts w:ascii="Times New Roman" w:hAnsi="Times New Roman"/>
                <w:sz w:val="24"/>
                <w:szCs w:val="24"/>
              </w:rPr>
              <w:t>.</w:t>
            </w:r>
            <w:r w:rsidRPr="00D7016D">
              <w:rPr>
                <w:rFonts w:ascii="Times New Roman" w:hAnsi="Times New Roman"/>
                <w:sz w:val="24"/>
                <w:szCs w:val="24"/>
              </w:rPr>
              <w:t xml:space="preserve"> </w:t>
            </w:r>
            <w:r w:rsidR="00C54091">
              <w:rPr>
                <w:rFonts w:ascii="Times New Roman" w:hAnsi="Times New Roman"/>
                <w:sz w:val="24"/>
                <w:szCs w:val="24"/>
              </w:rPr>
              <w:t>10</w:t>
            </w:r>
            <w:r w:rsidRPr="00D7016D">
              <w:rPr>
                <w:rFonts w:ascii="Times New Roman" w:hAnsi="Times New Roman"/>
                <w:sz w:val="24"/>
                <w:szCs w:val="24"/>
              </w:rPr>
              <w:t> копе</w:t>
            </w:r>
            <w:r w:rsidR="001E4E18">
              <w:rPr>
                <w:rFonts w:ascii="Times New Roman" w:hAnsi="Times New Roman"/>
                <w:sz w:val="24"/>
                <w:szCs w:val="24"/>
              </w:rPr>
              <w:t>ек</w:t>
            </w:r>
            <w:r w:rsidRPr="00D7016D">
              <w:rPr>
                <w:rFonts w:ascii="Times New Roman" w:hAnsi="Times New Roman"/>
                <w:sz w:val="24"/>
                <w:szCs w:val="24"/>
              </w:rPr>
              <w:t>, в т.ч. НДС.</w:t>
            </w:r>
          </w:p>
        </w:tc>
      </w:tr>
      <w:tr w:rsidR="001035F4" w:rsidRPr="00042524" w14:paraId="6AC5551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CCCE194" w14:textId="77777777" w:rsidR="001035F4" w:rsidRPr="004743A0"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AF6BCCF"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4D6F"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2F919DD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5E5548"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0FA83CC"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FE61"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25B005F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10957"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087A7EE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E22A93"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B884110"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DFCC"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729FD9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3766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C22B61"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F989"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4B19AB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6ECB0A"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702EF4"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04E8"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3B70FF3"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60EBA4AF"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342E38C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D0B854"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3C2D4F"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EB6A" w14:textId="075CFCA7" w:rsidR="00D94838" w:rsidRDefault="00B00D3D" w:rsidP="002633E9">
            <w:pPr>
              <w:spacing w:after="0" w:line="240" w:lineRule="auto"/>
              <w:jc w:val="both"/>
              <w:rPr>
                <w:rFonts w:ascii="Times New Roman" w:hAnsi="Times New Roman"/>
                <w:sz w:val="24"/>
                <w:szCs w:val="24"/>
              </w:rPr>
            </w:pPr>
            <w:r>
              <w:rPr>
                <w:rFonts w:ascii="Times New Roman" w:hAnsi="Times New Roman"/>
                <w:b/>
                <w:sz w:val="24"/>
                <w:szCs w:val="24"/>
              </w:rPr>
              <w:t>08</w:t>
            </w:r>
            <w:r w:rsidR="00710D07">
              <w:rPr>
                <w:rFonts w:ascii="Times New Roman" w:hAnsi="Times New Roman"/>
                <w:b/>
                <w:sz w:val="24"/>
                <w:szCs w:val="24"/>
              </w:rPr>
              <w:t xml:space="preserve"> </w:t>
            </w:r>
            <w:r>
              <w:rPr>
                <w:rFonts w:ascii="Times New Roman" w:hAnsi="Times New Roman"/>
                <w:b/>
                <w:sz w:val="24"/>
                <w:szCs w:val="24"/>
              </w:rPr>
              <w:t>сентября</w:t>
            </w:r>
            <w:r w:rsidR="00D94838">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553CA10B"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C45A42D"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B849C9"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36C2D" w14:textId="6C4EBAFC"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B00D3D">
              <w:rPr>
                <w:rFonts w:ascii="Times New Roman" w:hAnsi="Times New Roman"/>
                <w:b/>
                <w:sz w:val="24"/>
                <w:szCs w:val="24"/>
              </w:rPr>
              <w:t xml:space="preserve">08 сентября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6389D11D" w14:textId="77777777" w:rsidR="00D94838" w:rsidRPr="00745DC7" w:rsidRDefault="00D94838" w:rsidP="00D94838">
            <w:pPr>
              <w:spacing w:after="0" w:line="240" w:lineRule="auto"/>
              <w:jc w:val="both"/>
              <w:rPr>
                <w:rFonts w:ascii="Times New Roman" w:hAnsi="Times New Roman"/>
                <w:sz w:val="24"/>
                <w:szCs w:val="24"/>
              </w:rPr>
            </w:pPr>
          </w:p>
          <w:p w14:paraId="39282C6A" w14:textId="6333637A" w:rsidR="00D94838" w:rsidRDefault="00D94838" w:rsidP="00B77BAD">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4460F8">
              <w:rPr>
                <w:rFonts w:ascii="Times New Roman" w:hAnsi="Times New Roman"/>
                <w:b/>
                <w:sz w:val="24"/>
                <w:szCs w:val="24"/>
              </w:rPr>
              <w:t>1</w:t>
            </w:r>
            <w:r w:rsidR="00B00D3D">
              <w:rPr>
                <w:rFonts w:ascii="Times New Roman" w:hAnsi="Times New Roman"/>
                <w:b/>
                <w:sz w:val="24"/>
                <w:szCs w:val="24"/>
              </w:rPr>
              <w:t>3</w:t>
            </w:r>
            <w:r w:rsidR="000B3A71">
              <w:rPr>
                <w:rFonts w:ascii="Times New Roman" w:hAnsi="Times New Roman"/>
                <w:b/>
                <w:sz w:val="24"/>
                <w:szCs w:val="24"/>
              </w:rPr>
              <w:t xml:space="preserve"> </w:t>
            </w:r>
            <w:r w:rsidR="00B00D3D">
              <w:rPr>
                <w:rFonts w:ascii="Times New Roman" w:hAnsi="Times New Roman"/>
                <w:b/>
                <w:sz w:val="24"/>
                <w:szCs w:val="24"/>
              </w:rPr>
              <w:t>сентября</w:t>
            </w:r>
            <w:r w:rsidR="00CD4E22">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B00D3D">
              <w:rPr>
                <w:rFonts w:ascii="Times New Roman" w:hAnsi="Times New Roman"/>
                <w:b/>
                <w:sz w:val="24"/>
                <w:szCs w:val="24"/>
              </w:rPr>
              <w:t>08:00</w:t>
            </w:r>
            <w:r w:rsidRPr="00745DC7">
              <w:rPr>
                <w:rFonts w:ascii="Times New Roman" w:hAnsi="Times New Roman"/>
                <w:sz w:val="24"/>
                <w:szCs w:val="24"/>
              </w:rPr>
              <w:t xml:space="preserve"> (время </w:t>
            </w:r>
            <w:proofErr w:type="gramStart"/>
            <w:r w:rsidRPr="00745DC7">
              <w:rPr>
                <w:rFonts w:ascii="Times New Roman" w:hAnsi="Times New Roman"/>
                <w:sz w:val="24"/>
                <w:szCs w:val="24"/>
              </w:rPr>
              <w:t>московское)</w:t>
            </w:r>
            <w:r>
              <w:rPr>
                <w:rFonts w:ascii="Times New Roman" w:hAnsi="Times New Roman"/>
                <w:color w:val="FF0000"/>
                <w:sz w:val="24"/>
                <w:szCs w:val="24"/>
              </w:rPr>
              <w:t xml:space="preserve"> </w:t>
            </w:r>
            <w:r w:rsidR="001E4E18">
              <w:rPr>
                <w:rFonts w:ascii="Times New Roman" w:hAnsi="Times New Roman"/>
                <w:color w:val="FF0000"/>
                <w:sz w:val="24"/>
                <w:szCs w:val="24"/>
              </w:rPr>
              <w:t xml:space="preserve">  </w:t>
            </w:r>
            <w:proofErr w:type="gramEnd"/>
          </w:p>
        </w:tc>
      </w:tr>
      <w:tr w:rsidR="00D94838" w:rsidRPr="004743A0" w14:paraId="4F36B37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FB083A"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6775BC1"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EE48" w14:textId="753E5974" w:rsidR="00D94838" w:rsidRDefault="002633E9" w:rsidP="00D94838">
            <w:pPr>
              <w:spacing w:after="0" w:line="240" w:lineRule="auto"/>
              <w:jc w:val="both"/>
              <w:rPr>
                <w:rFonts w:ascii="Times New Roman" w:hAnsi="Times New Roman"/>
                <w:sz w:val="24"/>
                <w:szCs w:val="24"/>
              </w:rPr>
            </w:pPr>
            <w:r>
              <w:rPr>
                <w:rFonts w:ascii="Times New Roman" w:hAnsi="Times New Roman"/>
                <w:b/>
                <w:sz w:val="24"/>
                <w:szCs w:val="24"/>
              </w:rPr>
              <w:t>1</w:t>
            </w:r>
            <w:r w:rsidR="00B00D3D">
              <w:rPr>
                <w:rFonts w:ascii="Times New Roman" w:hAnsi="Times New Roman"/>
                <w:b/>
                <w:sz w:val="24"/>
                <w:szCs w:val="24"/>
              </w:rPr>
              <w:t>6 сентября</w:t>
            </w:r>
            <w:r w:rsidR="00CD4E22">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B00D3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74CFA9A" w14:textId="1F83999D"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423642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90E8E8"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43B09F"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A147"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49C6D3BE" w14:textId="77777777" w:rsidR="00D94838" w:rsidRDefault="00D94838" w:rsidP="00D94838">
            <w:pPr>
              <w:snapToGrid w:val="0"/>
              <w:spacing w:after="0" w:line="240" w:lineRule="auto"/>
              <w:jc w:val="both"/>
              <w:rPr>
                <w:rFonts w:ascii="Times New Roman" w:hAnsi="Times New Roman"/>
                <w:sz w:val="24"/>
                <w:szCs w:val="24"/>
              </w:rPr>
            </w:pPr>
          </w:p>
          <w:p w14:paraId="6BB60DA4" w14:textId="7CDB1816" w:rsidR="00D94838" w:rsidRDefault="00B00D3D" w:rsidP="00C272D6">
            <w:pPr>
              <w:snapToGrid w:val="0"/>
              <w:spacing w:after="0" w:line="240" w:lineRule="auto"/>
              <w:jc w:val="both"/>
              <w:rPr>
                <w:rFonts w:ascii="Times New Roman" w:hAnsi="Times New Roman"/>
                <w:sz w:val="24"/>
                <w:szCs w:val="24"/>
              </w:rPr>
            </w:pPr>
            <w:r>
              <w:rPr>
                <w:rFonts w:ascii="Times New Roman" w:hAnsi="Times New Roman"/>
                <w:b/>
                <w:sz w:val="24"/>
                <w:szCs w:val="24"/>
              </w:rPr>
              <w:t xml:space="preserve">16 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Pr>
                <w:rFonts w:ascii="Times New Roman" w:hAnsi="Times New Roman"/>
                <w:b/>
                <w:sz w:val="24"/>
                <w:szCs w:val="24"/>
              </w:rPr>
              <w:t>8</w:t>
            </w:r>
            <w:r w:rsidR="00D94838">
              <w:rPr>
                <w:rFonts w:ascii="Times New Roman" w:hAnsi="Times New Roman"/>
                <w:b/>
                <w:sz w:val="24"/>
                <w:szCs w:val="24"/>
              </w:rPr>
              <w:t>:</w:t>
            </w:r>
            <w:r>
              <w:rPr>
                <w:rFonts w:ascii="Times New Roman" w:hAnsi="Times New Roman"/>
                <w:b/>
                <w:sz w:val="24"/>
                <w:szCs w:val="24"/>
              </w:rPr>
              <w:t>30</w:t>
            </w:r>
            <w:r w:rsidR="00D94838">
              <w:rPr>
                <w:rFonts w:ascii="Times New Roman" w:hAnsi="Times New Roman"/>
                <w:sz w:val="24"/>
                <w:szCs w:val="24"/>
              </w:rPr>
              <w:t xml:space="preserve"> (по московскому времени)</w:t>
            </w:r>
          </w:p>
        </w:tc>
      </w:tr>
      <w:tr w:rsidR="00D94838" w:rsidRPr="004743A0" w14:paraId="246FB9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6AE17AE"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FCF3A3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2452"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5996324F" w14:textId="77777777" w:rsidR="00D94838" w:rsidRDefault="00D94838" w:rsidP="00D94838">
            <w:pPr>
              <w:snapToGrid w:val="0"/>
              <w:spacing w:after="0" w:line="240" w:lineRule="auto"/>
              <w:jc w:val="both"/>
              <w:rPr>
                <w:rFonts w:ascii="Times New Roman" w:hAnsi="Times New Roman"/>
                <w:sz w:val="24"/>
                <w:szCs w:val="24"/>
              </w:rPr>
            </w:pPr>
          </w:p>
          <w:p w14:paraId="7214D657" w14:textId="18BB3839" w:rsidR="00D94838" w:rsidRDefault="00B00D3D" w:rsidP="00C272D6">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 xml:space="preserve">16 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Pr>
                <w:rFonts w:ascii="Times New Roman" w:hAnsi="Times New Roman"/>
                <w:b/>
                <w:sz w:val="24"/>
                <w:szCs w:val="24"/>
              </w:rPr>
              <w:t>15</w:t>
            </w:r>
            <w:r w:rsidR="00D94838">
              <w:rPr>
                <w:rFonts w:ascii="Times New Roman" w:hAnsi="Times New Roman"/>
                <w:b/>
                <w:sz w:val="24"/>
                <w:szCs w:val="24"/>
              </w:rPr>
              <w:t>:</w:t>
            </w:r>
            <w:r w:rsidR="00710D07">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0F335C2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D1ADB7F"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A6384AF"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F6A2" w14:textId="71F632BC"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300E034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2F998"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386130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9F8F95"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541F1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BEFF"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22A4FC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387CB61"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91F8F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11EF"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39AC876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7B86AC"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3EA4F7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B5E2"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595D2BB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AD34E44"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6E440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577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48AE60AB"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4BF590F"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1BC88598"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76B9D655"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52606AF9"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7F4A21B"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06A95D83" w14:textId="719FDB25" w:rsidR="002A7976" w:rsidRPr="00B00D3D" w:rsidRDefault="002A7976" w:rsidP="00B00D3D">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7.Отсканированная копия</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w:t>
            </w:r>
            <w:r w:rsidRPr="004743A0">
              <w:rPr>
                <w:rFonts w:ascii="Times New Roman" w:eastAsia="Calibri" w:hAnsi="Times New Roman" w:cs="Times New Roman"/>
                <w:sz w:val="24"/>
                <w:szCs w:val="24"/>
                <w:lang w:eastAsia="zh-CN"/>
              </w:rPr>
              <w:lastRenderedPageBreak/>
              <w:t>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2A752290" w14:textId="3353C8EA" w:rsidR="002A7976" w:rsidRPr="004743A0" w:rsidRDefault="00F3145F"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6ABBBC16" w14:textId="74ED0117" w:rsidR="002A7976" w:rsidRPr="004743A0" w:rsidRDefault="00F3145F"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3F2B86A9" w14:textId="2EAF5FBE" w:rsidR="002A7976" w:rsidRPr="004743A0" w:rsidRDefault="00F3145F"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10</w:t>
            </w:r>
            <w:r w:rsidR="002A7976" w:rsidRPr="004743A0">
              <w:rPr>
                <w:rFonts w:ascii="Times New Roman" w:hAnsi="Times New Roman"/>
                <w:spacing w:val="3"/>
                <w:sz w:val="24"/>
                <w:szCs w:val="24"/>
              </w:rPr>
              <w:t xml:space="preserve">.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w:t>
            </w:r>
            <w:r w:rsidR="002A7976" w:rsidRPr="004743A0">
              <w:rPr>
                <w:rFonts w:ascii="Times New Roman" w:hAnsi="Times New Roman"/>
                <w:spacing w:val="3"/>
                <w:sz w:val="24"/>
                <w:szCs w:val="24"/>
              </w:rPr>
              <w:lastRenderedPageBreak/>
              <w:t>с законодательством и учредительными документами (для коллективных участников закупки).</w:t>
            </w:r>
          </w:p>
          <w:p w14:paraId="03D9E61A"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2BBFE0F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662F521"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7D62D12B"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6B30"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DBFB1C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B27077F"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23579F2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6DE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54C840D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13FE3A"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100CD64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4314"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2D017EB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B50A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3900D5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66215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421A0D07"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9A22"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5FD6FA5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5C167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0646DB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DF7E0"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2B2B2F4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AE01"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4B3D35D4"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.16-2.1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17</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1A2E049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546E3F"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2D16599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8464E"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7273D28C" w14:textId="5B13E215"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60614B0E"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F893E37"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5FBB46DB" w14:textId="77777777" w:rsidR="00D3466C" w:rsidRDefault="00D3466C" w:rsidP="00D3466C">
      <w:pPr>
        <w:jc w:val="both"/>
        <w:rPr>
          <w:rFonts w:ascii="Times New Roman" w:eastAsia="Times New Roman" w:hAnsi="Times New Roman" w:cs="Times New Roman"/>
          <w:sz w:val="24"/>
          <w:szCs w:val="24"/>
        </w:rPr>
      </w:pPr>
    </w:p>
    <w:p w14:paraId="1F248D90" w14:textId="6900981E" w:rsidR="00537182" w:rsidRPr="004743A0" w:rsidRDefault="00537182" w:rsidP="00D3466C">
      <w:pPr>
        <w:jc w:val="both"/>
        <w:rPr>
          <w:rFonts w:ascii="Times New Roman" w:eastAsia="Times New Roman" w:hAnsi="Times New Roman" w:cs="Times New Roman"/>
          <w:sz w:val="24"/>
          <w:szCs w:val="24"/>
        </w:rPr>
        <w:sectPr w:rsidR="00537182" w:rsidRPr="004743A0" w:rsidSect="00163F67">
          <w:footerReference w:type="default" r:id="rId14"/>
          <w:pgSz w:w="11906" w:h="16838"/>
          <w:pgMar w:top="1134" w:right="849" w:bottom="1134" w:left="1134" w:header="720" w:footer="708" w:gutter="0"/>
          <w:cols w:space="720"/>
          <w:titlePg/>
          <w:docGrid w:linePitch="360"/>
        </w:sectPr>
      </w:pPr>
    </w:p>
    <w:p w14:paraId="3403A542" w14:textId="53E6FC51"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0AE7A860"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2D9664B4" w14:textId="743324B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7DA21611" w14:textId="77777777" w:rsidR="00FA168C" w:rsidRPr="00385D95" w:rsidRDefault="00FA168C" w:rsidP="00FA16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16F9BA99" w14:textId="3B6B16B8" w:rsidR="001D13D0" w:rsidRDefault="00FA168C" w:rsidP="00F31B09">
      <w:pPr>
        <w:spacing w:after="0" w:line="240" w:lineRule="auto"/>
        <w:contextualSpacing/>
        <w:jc w:val="center"/>
        <w:rPr>
          <w:rFonts w:ascii="Times New Roman" w:hAnsi="Times New Roman" w:cs="Times New Roman"/>
          <w:b/>
          <w:bCs/>
          <w:color w:val="000000"/>
          <w:sz w:val="24"/>
          <w:szCs w:val="24"/>
        </w:rPr>
      </w:pPr>
      <w:r w:rsidRPr="00385D95">
        <w:rPr>
          <w:rFonts w:ascii="Times New Roman" w:eastAsia="Times New Roman" w:hAnsi="Times New Roman" w:cs="Times New Roman"/>
          <w:b/>
          <w:sz w:val="24"/>
          <w:szCs w:val="24"/>
        </w:rPr>
        <w:t xml:space="preserve">на </w:t>
      </w:r>
      <w:r w:rsidR="00AE6320" w:rsidRPr="00AE6320">
        <w:rPr>
          <w:rFonts w:ascii="Times New Roman" w:hAnsi="Times New Roman" w:cs="Times New Roman"/>
          <w:b/>
          <w:bCs/>
          <w:color w:val="000000"/>
          <w:sz w:val="24"/>
          <w:szCs w:val="24"/>
        </w:rPr>
        <w:t>п</w:t>
      </w:r>
      <w:r w:rsidR="002A7976" w:rsidRPr="00AE6320">
        <w:rPr>
          <w:rFonts w:ascii="Times New Roman" w:hAnsi="Times New Roman" w:cs="Times New Roman"/>
          <w:b/>
          <w:bCs/>
          <w:color w:val="000000"/>
          <w:sz w:val="24"/>
          <w:szCs w:val="24"/>
        </w:rPr>
        <w:t>оставк</w:t>
      </w:r>
      <w:r w:rsidR="00AE6320" w:rsidRPr="00AE6320">
        <w:rPr>
          <w:rFonts w:ascii="Times New Roman" w:hAnsi="Times New Roman" w:cs="Times New Roman"/>
          <w:b/>
          <w:bCs/>
          <w:color w:val="000000"/>
          <w:sz w:val="24"/>
          <w:szCs w:val="24"/>
        </w:rPr>
        <w:t>у</w:t>
      </w:r>
      <w:r w:rsidR="00F3145F">
        <w:rPr>
          <w:rFonts w:ascii="Times New Roman" w:hAnsi="Times New Roman" w:cs="Times New Roman"/>
          <w:b/>
          <w:bCs/>
          <w:color w:val="000000"/>
          <w:sz w:val="24"/>
          <w:szCs w:val="24"/>
        </w:rPr>
        <w:t xml:space="preserve"> </w:t>
      </w:r>
      <w:r w:rsidR="00F3145F" w:rsidRPr="00F3145F">
        <w:rPr>
          <w:rFonts w:ascii="Times New Roman" w:hAnsi="Times New Roman" w:cs="Times New Roman"/>
          <w:b/>
          <w:bCs/>
          <w:color w:val="000000"/>
          <w:sz w:val="24"/>
          <w:szCs w:val="24"/>
        </w:rPr>
        <w:t>дезинфицирующего средства (кожный антисептик) для нужд ФГБУН "НБС-ННЦ"</w:t>
      </w:r>
    </w:p>
    <w:p w14:paraId="741A1E28" w14:textId="77777777" w:rsidR="00F31B09" w:rsidRPr="00F31B09" w:rsidRDefault="00F31B09" w:rsidP="00F31B09">
      <w:pPr>
        <w:spacing w:after="0" w:line="240" w:lineRule="auto"/>
        <w:contextualSpacing/>
        <w:jc w:val="center"/>
        <w:rPr>
          <w:rFonts w:ascii="Times New Roman" w:eastAsia="Times New Roman" w:hAnsi="Times New Roman" w:cs="Times New Roman"/>
          <w:b/>
          <w:bCs/>
          <w:sz w:val="24"/>
          <w:szCs w:val="24"/>
          <w:lang w:eastAsia="ru-RU"/>
        </w:rPr>
      </w:pPr>
    </w:p>
    <w:p w14:paraId="613BD24F" w14:textId="77777777" w:rsidR="001F57EE" w:rsidRDefault="00C6038A" w:rsidP="001F57EE">
      <w:pPr>
        <w:pStyle w:val="affff1"/>
        <w:numPr>
          <w:ilvl w:val="0"/>
          <w:numId w:val="43"/>
        </w:numPr>
        <w:autoSpaceDN w:val="0"/>
        <w:spacing w:line="276" w:lineRule="auto"/>
        <w:jc w:val="both"/>
      </w:pPr>
      <w:r w:rsidRPr="004C1BEA">
        <w:t xml:space="preserve">Место передачи товара Заказчику: </w:t>
      </w:r>
      <w:bookmarkStart w:id="8" w:name="_Hlk65784514"/>
      <w:r w:rsidRPr="004C1BEA">
        <w:t xml:space="preserve">298648, Республика Крым, г. Ялта, </w:t>
      </w:r>
      <w:proofErr w:type="spellStart"/>
      <w:r w:rsidRPr="004C1BEA">
        <w:t>пгт</w:t>
      </w:r>
      <w:proofErr w:type="spellEnd"/>
      <w:r w:rsidRPr="004C1BEA">
        <w:t>. Никита, спуск Никитский, д. 52</w:t>
      </w:r>
      <w:r w:rsidR="00F31B09">
        <w:t>, склад.</w:t>
      </w:r>
      <w:r>
        <w:t xml:space="preserve"> </w:t>
      </w:r>
      <w:r w:rsidRPr="004C1BEA">
        <w:t xml:space="preserve"> </w:t>
      </w:r>
      <w:bookmarkEnd w:id="8"/>
    </w:p>
    <w:p w14:paraId="509CEA48" w14:textId="743C73B2" w:rsidR="001D13D0" w:rsidRPr="001F57EE" w:rsidRDefault="00C6038A" w:rsidP="001F57EE">
      <w:pPr>
        <w:pStyle w:val="affff1"/>
        <w:numPr>
          <w:ilvl w:val="0"/>
          <w:numId w:val="43"/>
        </w:numPr>
        <w:autoSpaceDN w:val="0"/>
        <w:spacing w:line="276" w:lineRule="auto"/>
        <w:jc w:val="both"/>
      </w:pPr>
      <w:r w:rsidRPr="004C1BEA">
        <w:t xml:space="preserve">Срок поставки </w:t>
      </w:r>
      <w:r w:rsidR="00F31B09">
        <w:t>товара</w:t>
      </w:r>
      <w:r w:rsidRPr="004C1BEA">
        <w:t xml:space="preserve">: с учетом расходов по доставке, по погрузке-разгрузки не более </w:t>
      </w:r>
      <w:r w:rsidR="0008500C">
        <w:t>1</w:t>
      </w:r>
      <w:r w:rsidR="00F3145F">
        <w:t>4</w:t>
      </w:r>
      <w:r w:rsidRPr="004C1BEA">
        <w:t xml:space="preserve"> (</w:t>
      </w:r>
      <w:r w:rsidR="00F3145F">
        <w:t>четырнадцати</w:t>
      </w:r>
      <w:r w:rsidRPr="004C1BEA">
        <w:t xml:space="preserve">) </w:t>
      </w:r>
      <w:r w:rsidR="0008500C">
        <w:t>календарных</w:t>
      </w:r>
      <w:r w:rsidRPr="004C1BEA">
        <w:t xml:space="preserve"> дн</w:t>
      </w:r>
      <w:r w:rsidR="00F31B09">
        <w:t>ей</w:t>
      </w:r>
      <w:r w:rsidRPr="004C1BEA">
        <w:t xml:space="preserve"> с даты заключения договора.</w:t>
      </w:r>
      <w:r w:rsidR="001F57EE">
        <w:t xml:space="preserve"> </w:t>
      </w:r>
      <w:r w:rsidR="001F57EE" w:rsidRPr="001F57EE">
        <w:t>Прием товара на склад Заказчика осуществляется с 09</w:t>
      </w:r>
      <w:r w:rsidR="00F3145F">
        <w:t>:</w:t>
      </w:r>
      <w:r w:rsidR="001F57EE" w:rsidRPr="001F57EE">
        <w:t xml:space="preserve">00 до </w:t>
      </w:r>
      <w:r w:rsidR="00F3145F">
        <w:t xml:space="preserve">12:00 и с 13:00 до </w:t>
      </w:r>
      <w:r w:rsidR="001F57EE" w:rsidRPr="001F57EE">
        <w:t>15</w:t>
      </w:r>
      <w:r w:rsidR="00F3145F">
        <w:t>:</w:t>
      </w:r>
      <w:r w:rsidR="001F57EE" w:rsidRPr="001F57EE">
        <w:t xml:space="preserve">00 часов. </w:t>
      </w:r>
    </w:p>
    <w:p w14:paraId="3274B0D5" w14:textId="6F794C8F" w:rsidR="0008500C" w:rsidRPr="0097774B" w:rsidRDefault="0008500C" w:rsidP="0008500C">
      <w:pPr>
        <w:pStyle w:val="affff1"/>
        <w:numPr>
          <w:ilvl w:val="0"/>
          <w:numId w:val="43"/>
        </w:numPr>
        <w:autoSpaceDN w:val="0"/>
        <w:spacing w:line="276" w:lineRule="auto"/>
        <w:jc w:val="both"/>
      </w:pPr>
      <w:r w:rsidRPr="0097774B">
        <w:t xml:space="preserve">Товар должен </w:t>
      </w:r>
      <w:r w:rsidR="00F31B09">
        <w:t xml:space="preserve">быть </w:t>
      </w:r>
      <w:r w:rsidRPr="0097774B">
        <w:t xml:space="preserve">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w:t>
      </w:r>
      <w:r w:rsidRPr="0097774B">
        <w:rPr>
          <w:bCs/>
        </w:rPr>
        <w:t>обеспечено инструкцией по эксплуатации и другой необходимой документацией согласно законодательству РФ, а также гарантийным сертификатом.</w:t>
      </w:r>
    </w:p>
    <w:p w14:paraId="3DB2696E" w14:textId="03B5F582" w:rsidR="002E0F09" w:rsidRDefault="002E0F09" w:rsidP="002E0F09">
      <w:pPr>
        <w:pStyle w:val="affff1"/>
        <w:numPr>
          <w:ilvl w:val="0"/>
          <w:numId w:val="43"/>
        </w:numPr>
        <w:spacing w:line="240" w:lineRule="auto"/>
        <w:jc w:val="both"/>
        <w:rPr>
          <w:lang w:eastAsia="ru-RU"/>
        </w:rPr>
      </w:pPr>
      <w:r w:rsidRPr="002E0F09">
        <w:rPr>
          <w:lang w:eastAsia="ru-RU"/>
        </w:rPr>
        <w:t>Качество товара должно соответствовать требованиям нормативно-технической документации, утвержденной в установленном порядке, и подтверждаться удостоверенными в установленном порядке копиями документов качества для данного вида товара в соответствии с Законодательством РФ (сертификатов, регистрационных удостоверений и т.д.).</w:t>
      </w:r>
    </w:p>
    <w:p w14:paraId="76982030" w14:textId="78C94E3C" w:rsidR="002E0F09" w:rsidRPr="002E0F09" w:rsidRDefault="002E0F09" w:rsidP="002E0F09">
      <w:pPr>
        <w:pStyle w:val="affff1"/>
        <w:numPr>
          <w:ilvl w:val="0"/>
          <w:numId w:val="43"/>
        </w:numPr>
        <w:spacing w:line="240" w:lineRule="auto"/>
        <w:jc w:val="both"/>
        <w:rPr>
          <w:lang w:eastAsia="ru-RU"/>
        </w:rPr>
      </w:pPr>
      <w:r w:rsidRPr="002E0F09">
        <w:rPr>
          <w:lang w:eastAsia="ru-RU"/>
        </w:rPr>
        <w:t>При несоответствии поставленного Товара документам Заказчик вправе отказаться от принятия Товара и требовать замены качественного и некачественного Товара в порядке, установленном действующим законодательством РФ.</w:t>
      </w:r>
    </w:p>
    <w:p w14:paraId="46897402" w14:textId="17127291" w:rsidR="0008500C" w:rsidRPr="0008500C" w:rsidRDefault="0008500C" w:rsidP="0008500C">
      <w:pPr>
        <w:pStyle w:val="affff1"/>
        <w:numPr>
          <w:ilvl w:val="0"/>
          <w:numId w:val="43"/>
        </w:numPr>
        <w:autoSpaceDN w:val="0"/>
        <w:spacing w:line="276" w:lineRule="auto"/>
        <w:jc w:val="both"/>
      </w:pPr>
      <w:r w:rsidRPr="0097774B">
        <w:t xml:space="preserve">В стоимость должны быть включены таможенные налоги и сборы, упаковка, страховка, доставка, разгрузка до адреса Заказчика – 298648, Российская Федерация, Республика Крым, г. Ялта, </w:t>
      </w:r>
      <w:proofErr w:type="spellStart"/>
      <w:r w:rsidRPr="0097774B">
        <w:t>пгт</w:t>
      </w:r>
      <w:proofErr w:type="spellEnd"/>
      <w:r w:rsidRPr="0097774B">
        <w:t>. Никита, спуск Никитский, д. 52</w:t>
      </w:r>
      <w:r w:rsidR="00D84D57">
        <w:t>, склад.</w:t>
      </w:r>
    </w:p>
    <w:p w14:paraId="0F7C9D34" w14:textId="77777777"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bl>
      <w:tblPr>
        <w:tblStyle w:val="TableStyle0"/>
        <w:tblW w:w="150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709"/>
        <w:gridCol w:w="3010"/>
        <w:gridCol w:w="5779"/>
        <w:gridCol w:w="3096"/>
        <w:gridCol w:w="14"/>
        <w:gridCol w:w="1426"/>
        <w:gridCol w:w="992"/>
      </w:tblGrid>
      <w:tr w:rsidR="00F31B09" w:rsidRPr="002A4158" w14:paraId="3448BF7D" w14:textId="77777777" w:rsidTr="00D84D57">
        <w:trPr>
          <w:trHeight w:val="303"/>
        </w:trPr>
        <w:tc>
          <w:tcPr>
            <w:tcW w:w="709" w:type="dxa"/>
            <w:shd w:val="clear" w:color="FFFFFF" w:fill="auto"/>
            <w:vAlign w:val="bottom"/>
          </w:tcPr>
          <w:p w14:paraId="38855263" w14:textId="77777777" w:rsidR="00F31B09" w:rsidRDefault="00F31B09" w:rsidP="00D84D57">
            <w:pPr>
              <w:contextualSpacing/>
              <w:jc w:val="center"/>
              <w:rPr>
                <w:rFonts w:ascii="Times New Roman" w:hAnsi="Times New Roman" w:cs="Times New Roman"/>
                <w:b/>
                <w:sz w:val="24"/>
                <w:szCs w:val="24"/>
                <w:lang w:eastAsia="en-US"/>
              </w:rPr>
            </w:pPr>
            <w:r w:rsidRPr="002A4158">
              <w:rPr>
                <w:rFonts w:ascii="Times New Roman" w:hAnsi="Times New Roman" w:cs="Times New Roman"/>
                <w:b/>
                <w:sz w:val="24"/>
                <w:szCs w:val="24"/>
                <w:lang w:eastAsia="en-US"/>
              </w:rPr>
              <w:t>№ п/п</w:t>
            </w:r>
          </w:p>
          <w:p w14:paraId="0D1DDD7E" w14:textId="77777777" w:rsidR="002E0F09" w:rsidRDefault="002E0F09" w:rsidP="00D84D57">
            <w:pPr>
              <w:contextualSpacing/>
              <w:jc w:val="center"/>
              <w:rPr>
                <w:rFonts w:ascii="Times New Roman" w:hAnsi="Times New Roman" w:cs="Times New Roman"/>
                <w:b/>
                <w:sz w:val="24"/>
                <w:szCs w:val="24"/>
                <w:lang w:eastAsia="en-US"/>
              </w:rPr>
            </w:pPr>
          </w:p>
          <w:p w14:paraId="3AA7826C" w14:textId="6DB67E72" w:rsidR="002E0F09" w:rsidRPr="002A4158" w:rsidRDefault="002E0F09" w:rsidP="00D84D57">
            <w:pPr>
              <w:contextualSpacing/>
              <w:jc w:val="center"/>
              <w:rPr>
                <w:rFonts w:ascii="Times New Roman" w:hAnsi="Times New Roman" w:cs="Times New Roman"/>
                <w:b/>
                <w:sz w:val="24"/>
                <w:szCs w:val="24"/>
              </w:rPr>
            </w:pPr>
          </w:p>
        </w:tc>
        <w:tc>
          <w:tcPr>
            <w:tcW w:w="3010" w:type="dxa"/>
            <w:shd w:val="clear" w:color="FFFFFF" w:fill="auto"/>
            <w:vAlign w:val="bottom"/>
          </w:tcPr>
          <w:p w14:paraId="421B3264" w14:textId="77777777" w:rsidR="00F31B09"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Наименование товара</w:t>
            </w:r>
          </w:p>
          <w:p w14:paraId="5DD2636E" w14:textId="77777777" w:rsidR="002E0F09" w:rsidRDefault="002E0F09" w:rsidP="00D84D57">
            <w:pPr>
              <w:contextualSpacing/>
              <w:rPr>
                <w:rFonts w:ascii="Times New Roman" w:hAnsi="Times New Roman" w:cs="Times New Roman"/>
                <w:b/>
                <w:sz w:val="24"/>
                <w:szCs w:val="24"/>
              </w:rPr>
            </w:pPr>
          </w:p>
          <w:p w14:paraId="2C530824" w14:textId="77777777" w:rsidR="002E0F09" w:rsidRDefault="002E0F09" w:rsidP="00D84D57">
            <w:pPr>
              <w:contextualSpacing/>
              <w:rPr>
                <w:rFonts w:ascii="Times New Roman" w:hAnsi="Times New Roman" w:cs="Times New Roman"/>
                <w:b/>
                <w:sz w:val="24"/>
                <w:szCs w:val="24"/>
              </w:rPr>
            </w:pPr>
          </w:p>
          <w:p w14:paraId="7948EEE4" w14:textId="6B3D5E2E" w:rsidR="002E0F09" w:rsidRPr="002A4158" w:rsidRDefault="002E0F09" w:rsidP="00D84D57">
            <w:pPr>
              <w:contextualSpacing/>
              <w:rPr>
                <w:rFonts w:ascii="Times New Roman" w:hAnsi="Times New Roman" w:cs="Times New Roman"/>
                <w:b/>
                <w:sz w:val="24"/>
                <w:szCs w:val="24"/>
              </w:rPr>
            </w:pPr>
          </w:p>
        </w:tc>
        <w:tc>
          <w:tcPr>
            <w:tcW w:w="5779" w:type="dxa"/>
            <w:shd w:val="clear" w:color="FFFFFF" w:fill="auto"/>
            <w:vAlign w:val="bottom"/>
          </w:tcPr>
          <w:p w14:paraId="4CBD539A" w14:textId="77777777" w:rsidR="00F31B09"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Наименование показателя</w:t>
            </w:r>
          </w:p>
          <w:p w14:paraId="3E1CEE2B" w14:textId="77777777" w:rsidR="002E0F09" w:rsidRDefault="002E0F09" w:rsidP="00D84D57">
            <w:pPr>
              <w:contextualSpacing/>
              <w:rPr>
                <w:rFonts w:ascii="Times New Roman" w:hAnsi="Times New Roman" w:cs="Times New Roman"/>
                <w:b/>
                <w:sz w:val="24"/>
                <w:szCs w:val="24"/>
              </w:rPr>
            </w:pPr>
          </w:p>
          <w:p w14:paraId="018CF396" w14:textId="77777777" w:rsidR="002E0F09" w:rsidRDefault="002E0F09" w:rsidP="00D84D57">
            <w:pPr>
              <w:contextualSpacing/>
              <w:rPr>
                <w:rFonts w:ascii="Times New Roman" w:hAnsi="Times New Roman" w:cs="Times New Roman"/>
                <w:b/>
                <w:sz w:val="24"/>
                <w:szCs w:val="24"/>
              </w:rPr>
            </w:pPr>
          </w:p>
          <w:p w14:paraId="7E01A30D" w14:textId="76E9C73A" w:rsidR="002E0F09" w:rsidRPr="002A4158" w:rsidRDefault="002E0F09" w:rsidP="00D84D57">
            <w:pPr>
              <w:contextualSpacing/>
              <w:rPr>
                <w:rFonts w:ascii="Times New Roman" w:hAnsi="Times New Roman" w:cs="Times New Roman"/>
                <w:b/>
                <w:sz w:val="24"/>
                <w:szCs w:val="24"/>
              </w:rPr>
            </w:pPr>
          </w:p>
        </w:tc>
        <w:tc>
          <w:tcPr>
            <w:tcW w:w="3096" w:type="dxa"/>
            <w:shd w:val="clear" w:color="FFFFFF" w:fill="auto"/>
            <w:vAlign w:val="bottom"/>
          </w:tcPr>
          <w:p w14:paraId="1FD91E3D" w14:textId="77777777" w:rsidR="00F31B09" w:rsidRPr="002A4158"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Требование к значению показателя, установленное заказчиков</w:t>
            </w:r>
          </w:p>
        </w:tc>
        <w:tc>
          <w:tcPr>
            <w:tcW w:w="1440" w:type="dxa"/>
            <w:gridSpan w:val="2"/>
            <w:shd w:val="clear" w:color="FFFFFF" w:fill="auto"/>
            <w:vAlign w:val="bottom"/>
          </w:tcPr>
          <w:p w14:paraId="632BF931" w14:textId="77777777" w:rsidR="002E0F09"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 xml:space="preserve">Единица измерения </w:t>
            </w:r>
          </w:p>
          <w:p w14:paraId="6769CF04" w14:textId="4DC6EAD6" w:rsidR="00F31B09" w:rsidRPr="002A4158"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 xml:space="preserve"> </w:t>
            </w:r>
          </w:p>
        </w:tc>
        <w:tc>
          <w:tcPr>
            <w:tcW w:w="992" w:type="dxa"/>
            <w:shd w:val="clear" w:color="FFFFFF" w:fill="auto"/>
            <w:vAlign w:val="bottom"/>
          </w:tcPr>
          <w:p w14:paraId="118634EB" w14:textId="77777777" w:rsidR="00F31B09" w:rsidRDefault="00F31B0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Кол-во</w:t>
            </w:r>
          </w:p>
          <w:p w14:paraId="3C4A9E8A" w14:textId="77777777" w:rsidR="002E0F09" w:rsidRDefault="002E0F09" w:rsidP="00D84D57">
            <w:pPr>
              <w:contextualSpacing/>
              <w:rPr>
                <w:rFonts w:ascii="Times New Roman" w:hAnsi="Times New Roman" w:cs="Times New Roman"/>
                <w:b/>
                <w:sz w:val="24"/>
                <w:szCs w:val="24"/>
              </w:rPr>
            </w:pPr>
          </w:p>
          <w:p w14:paraId="6137C9E2" w14:textId="64A8D6F0" w:rsidR="002E0F09" w:rsidRPr="002A4158" w:rsidRDefault="002E0F09" w:rsidP="00D84D57">
            <w:pPr>
              <w:contextualSpacing/>
              <w:rPr>
                <w:rFonts w:ascii="Times New Roman" w:hAnsi="Times New Roman" w:cs="Times New Roman"/>
                <w:b/>
                <w:sz w:val="24"/>
                <w:szCs w:val="24"/>
              </w:rPr>
            </w:pPr>
          </w:p>
        </w:tc>
      </w:tr>
      <w:tr w:rsidR="00F31B09" w:rsidRPr="002A4158" w14:paraId="1FCB0390" w14:textId="77777777" w:rsidTr="00D84D57">
        <w:trPr>
          <w:trHeight w:val="60"/>
        </w:trPr>
        <w:tc>
          <w:tcPr>
            <w:tcW w:w="709" w:type="dxa"/>
            <w:vMerge w:val="restart"/>
            <w:shd w:val="clear" w:color="FFFFFF" w:fill="auto"/>
          </w:tcPr>
          <w:p w14:paraId="65E6F6D3"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1</w:t>
            </w:r>
          </w:p>
        </w:tc>
        <w:tc>
          <w:tcPr>
            <w:tcW w:w="3010" w:type="dxa"/>
            <w:vMerge w:val="restart"/>
            <w:shd w:val="clear" w:color="FFFFFF" w:fill="auto"/>
          </w:tcPr>
          <w:p w14:paraId="6897E360" w14:textId="5A04DA7A" w:rsidR="00F31B09" w:rsidRPr="008E4B26" w:rsidRDefault="004A1884" w:rsidP="00D84D57">
            <w:pPr>
              <w:contextualSpacing/>
              <w:rPr>
                <w:rFonts w:ascii="Times New Roman" w:hAnsi="Times New Roman" w:cs="Times New Roman"/>
                <w:sz w:val="24"/>
                <w:szCs w:val="24"/>
              </w:rPr>
            </w:pPr>
            <w:r w:rsidRPr="008E4B26">
              <w:rPr>
                <w:rFonts w:ascii="Times New Roman" w:hAnsi="Times New Roman" w:cs="Times New Roman"/>
                <w:color w:val="000000"/>
                <w:sz w:val="24"/>
                <w:szCs w:val="24"/>
              </w:rPr>
              <w:t>Дезинфицирующее средство (кожный антисептик)</w:t>
            </w:r>
          </w:p>
        </w:tc>
        <w:tc>
          <w:tcPr>
            <w:tcW w:w="5779" w:type="dxa"/>
            <w:shd w:val="clear" w:color="auto" w:fill="auto"/>
          </w:tcPr>
          <w:p w14:paraId="25FADB34" w14:textId="073E519E"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 xml:space="preserve">Дезинфицирующее средство должно быть в виде готового к применению раствора, предназначенного для гигиенической обработки кожи рук. </w:t>
            </w:r>
          </w:p>
        </w:tc>
        <w:tc>
          <w:tcPr>
            <w:tcW w:w="3110" w:type="dxa"/>
            <w:gridSpan w:val="2"/>
            <w:shd w:val="clear" w:color="auto" w:fill="auto"/>
          </w:tcPr>
          <w:p w14:paraId="23B82100"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426" w:type="dxa"/>
            <w:vMerge w:val="restart"/>
            <w:shd w:val="clear" w:color="FFFFFF" w:fill="auto"/>
          </w:tcPr>
          <w:p w14:paraId="69D6BEEF" w14:textId="77777777" w:rsidR="00F31B09" w:rsidRPr="002A4158" w:rsidRDefault="00F31B09" w:rsidP="00D84D57">
            <w:pPr>
              <w:contextualSpacing/>
              <w:jc w:val="center"/>
              <w:rPr>
                <w:rFonts w:ascii="Times New Roman" w:hAnsi="Times New Roman" w:cs="Times New Roman"/>
                <w:sz w:val="24"/>
                <w:szCs w:val="24"/>
              </w:rPr>
            </w:pPr>
            <w:proofErr w:type="spellStart"/>
            <w:r w:rsidRPr="002A4158">
              <w:rPr>
                <w:rFonts w:ascii="Times New Roman" w:hAnsi="Times New Roman" w:cs="Times New Roman"/>
                <w:sz w:val="24"/>
                <w:szCs w:val="24"/>
              </w:rPr>
              <w:t>шт</w:t>
            </w:r>
            <w:proofErr w:type="spellEnd"/>
          </w:p>
        </w:tc>
        <w:tc>
          <w:tcPr>
            <w:tcW w:w="992" w:type="dxa"/>
            <w:vMerge w:val="restart"/>
            <w:shd w:val="clear" w:color="FFFFFF" w:fill="auto"/>
          </w:tcPr>
          <w:p w14:paraId="6E67D108" w14:textId="7C23D5C8" w:rsidR="00F31B09" w:rsidRPr="002A4158" w:rsidRDefault="004A1884" w:rsidP="00D84D57">
            <w:pPr>
              <w:contextualSpacing/>
              <w:jc w:val="center"/>
              <w:rPr>
                <w:rFonts w:ascii="Times New Roman" w:hAnsi="Times New Roman" w:cs="Times New Roman"/>
                <w:sz w:val="24"/>
                <w:szCs w:val="24"/>
              </w:rPr>
            </w:pPr>
            <w:r>
              <w:rPr>
                <w:rFonts w:ascii="Times New Roman" w:hAnsi="Times New Roman" w:cs="Times New Roman"/>
                <w:sz w:val="24"/>
                <w:szCs w:val="24"/>
              </w:rPr>
              <w:t>3</w:t>
            </w:r>
            <w:r w:rsidR="00F31B09" w:rsidRPr="002A4158">
              <w:rPr>
                <w:rFonts w:ascii="Times New Roman" w:hAnsi="Times New Roman" w:cs="Times New Roman"/>
                <w:sz w:val="24"/>
                <w:szCs w:val="24"/>
              </w:rPr>
              <w:t>0</w:t>
            </w:r>
          </w:p>
        </w:tc>
      </w:tr>
      <w:tr w:rsidR="00F31B09" w:rsidRPr="002A4158" w14:paraId="323675F2" w14:textId="77777777" w:rsidTr="00D84D57">
        <w:trPr>
          <w:trHeight w:val="60"/>
        </w:trPr>
        <w:tc>
          <w:tcPr>
            <w:tcW w:w="709" w:type="dxa"/>
            <w:vMerge/>
            <w:shd w:val="clear" w:color="FFFFFF" w:fill="auto"/>
          </w:tcPr>
          <w:p w14:paraId="4A547544"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25239642" w14:textId="77777777" w:rsidR="00F31B09" w:rsidRPr="002A4158" w:rsidRDefault="00F31B09" w:rsidP="00D84D57">
            <w:pPr>
              <w:contextualSpacing/>
              <w:rPr>
                <w:rFonts w:ascii="Times New Roman" w:eastAsia="Times New Roman" w:hAnsi="Times New Roman" w:cs="Times New Roman"/>
                <w:bCs/>
                <w:sz w:val="24"/>
                <w:szCs w:val="24"/>
              </w:rPr>
            </w:pPr>
          </w:p>
        </w:tc>
        <w:tc>
          <w:tcPr>
            <w:tcW w:w="8889" w:type="dxa"/>
            <w:gridSpan w:val="3"/>
            <w:shd w:val="clear" w:color="auto" w:fill="auto"/>
          </w:tcPr>
          <w:p w14:paraId="614832AC"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Состав:</w:t>
            </w:r>
          </w:p>
        </w:tc>
        <w:tc>
          <w:tcPr>
            <w:tcW w:w="1426" w:type="dxa"/>
            <w:vMerge/>
            <w:shd w:val="clear" w:color="FFFFFF" w:fill="auto"/>
          </w:tcPr>
          <w:p w14:paraId="29CCE261" w14:textId="77777777" w:rsidR="00F31B09" w:rsidRPr="002A4158" w:rsidRDefault="00F31B09" w:rsidP="00D84D57">
            <w:pPr>
              <w:contextualSpacing/>
              <w:jc w:val="center"/>
              <w:rPr>
                <w:rFonts w:ascii="Times New Roman" w:hAnsi="Times New Roman" w:cs="Times New Roman"/>
                <w:sz w:val="24"/>
                <w:szCs w:val="24"/>
              </w:rPr>
            </w:pPr>
          </w:p>
        </w:tc>
        <w:tc>
          <w:tcPr>
            <w:tcW w:w="992" w:type="dxa"/>
            <w:vMerge/>
            <w:shd w:val="clear" w:color="FFFFFF" w:fill="auto"/>
          </w:tcPr>
          <w:p w14:paraId="34155A50" w14:textId="77777777" w:rsidR="00F31B09" w:rsidRPr="002A4158" w:rsidRDefault="00F31B09" w:rsidP="00D84D57">
            <w:pPr>
              <w:contextualSpacing/>
              <w:jc w:val="center"/>
              <w:rPr>
                <w:rFonts w:ascii="Times New Roman" w:hAnsi="Times New Roman" w:cs="Times New Roman"/>
                <w:sz w:val="24"/>
                <w:szCs w:val="24"/>
              </w:rPr>
            </w:pPr>
          </w:p>
        </w:tc>
      </w:tr>
      <w:tr w:rsidR="00F31B09" w:rsidRPr="002A4158" w14:paraId="10AACBD0" w14:textId="77777777" w:rsidTr="00D84D57">
        <w:trPr>
          <w:trHeight w:val="60"/>
        </w:trPr>
        <w:tc>
          <w:tcPr>
            <w:tcW w:w="709" w:type="dxa"/>
            <w:vMerge/>
            <w:shd w:val="clear" w:color="FFFFFF" w:fill="auto"/>
          </w:tcPr>
          <w:p w14:paraId="6E57984F"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317AEEE9"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542C1CD0" w14:textId="77777777" w:rsidR="00F31B09" w:rsidRPr="002A4158" w:rsidRDefault="00F31B0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Изопропиловый спирт, %</w:t>
            </w:r>
          </w:p>
        </w:tc>
        <w:tc>
          <w:tcPr>
            <w:tcW w:w="3110" w:type="dxa"/>
            <w:gridSpan w:val="2"/>
            <w:shd w:val="clear" w:color="auto" w:fill="auto"/>
          </w:tcPr>
          <w:p w14:paraId="3B5A2BEF"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не менее 65</w:t>
            </w:r>
          </w:p>
        </w:tc>
        <w:tc>
          <w:tcPr>
            <w:tcW w:w="1426" w:type="dxa"/>
            <w:vMerge/>
            <w:shd w:val="clear" w:color="FFFFFF" w:fill="auto"/>
          </w:tcPr>
          <w:p w14:paraId="0D543789"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72E32FB9" w14:textId="77777777" w:rsidR="00F31B09" w:rsidRPr="002A4158" w:rsidRDefault="00F31B09" w:rsidP="00D84D57">
            <w:pPr>
              <w:contextualSpacing/>
              <w:rPr>
                <w:rFonts w:ascii="Times New Roman" w:hAnsi="Times New Roman" w:cs="Times New Roman"/>
                <w:sz w:val="24"/>
                <w:szCs w:val="24"/>
              </w:rPr>
            </w:pPr>
          </w:p>
        </w:tc>
      </w:tr>
      <w:tr w:rsidR="00F31B09" w:rsidRPr="002A4158" w14:paraId="151EB1CB" w14:textId="77777777" w:rsidTr="00D84D57">
        <w:trPr>
          <w:trHeight w:val="60"/>
        </w:trPr>
        <w:tc>
          <w:tcPr>
            <w:tcW w:w="709" w:type="dxa"/>
            <w:vMerge/>
            <w:shd w:val="clear" w:color="FFFFFF" w:fill="auto"/>
          </w:tcPr>
          <w:p w14:paraId="0359AAEE"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21FF2110"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53A429EB" w14:textId="77777777"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Вода подготовленная</w:t>
            </w:r>
          </w:p>
        </w:tc>
        <w:tc>
          <w:tcPr>
            <w:tcW w:w="3110" w:type="dxa"/>
            <w:gridSpan w:val="2"/>
            <w:shd w:val="clear" w:color="auto" w:fill="auto"/>
          </w:tcPr>
          <w:p w14:paraId="5BE904AB"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426" w:type="dxa"/>
            <w:vMerge/>
            <w:shd w:val="clear" w:color="FFFFFF" w:fill="auto"/>
          </w:tcPr>
          <w:p w14:paraId="15650E55"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60E3902B" w14:textId="77777777" w:rsidR="00F31B09" w:rsidRPr="002A4158" w:rsidRDefault="00F31B09" w:rsidP="00D84D57">
            <w:pPr>
              <w:contextualSpacing/>
              <w:rPr>
                <w:rFonts w:ascii="Times New Roman" w:hAnsi="Times New Roman" w:cs="Times New Roman"/>
                <w:sz w:val="24"/>
                <w:szCs w:val="24"/>
              </w:rPr>
            </w:pPr>
          </w:p>
        </w:tc>
      </w:tr>
      <w:tr w:rsidR="00F31B09" w:rsidRPr="002A4158" w14:paraId="08ABA32D" w14:textId="77777777" w:rsidTr="00D84D57">
        <w:trPr>
          <w:trHeight w:val="60"/>
        </w:trPr>
        <w:tc>
          <w:tcPr>
            <w:tcW w:w="709" w:type="dxa"/>
            <w:vMerge/>
            <w:shd w:val="clear" w:color="FFFFFF" w:fill="auto"/>
          </w:tcPr>
          <w:p w14:paraId="55976900"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2CA3FDF1"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2A51D155" w14:textId="77777777"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ЧАС (</w:t>
            </w:r>
            <w:proofErr w:type="spellStart"/>
            <w:r w:rsidRPr="002A4158">
              <w:rPr>
                <w:rFonts w:ascii="Times New Roman" w:eastAsia="Times New Roman" w:hAnsi="Times New Roman" w:cs="Times New Roman"/>
                <w:color w:val="000000"/>
                <w:sz w:val="24"/>
                <w:szCs w:val="24"/>
              </w:rPr>
              <w:t>алкилдиметилбензиламмония</w:t>
            </w:r>
            <w:proofErr w:type="spellEnd"/>
            <w:r w:rsidRPr="002A4158">
              <w:rPr>
                <w:rFonts w:ascii="Times New Roman" w:eastAsia="Times New Roman" w:hAnsi="Times New Roman" w:cs="Times New Roman"/>
                <w:color w:val="000000"/>
                <w:sz w:val="24"/>
                <w:szCs w:val="24"/>
              </w:rPr>
              <w:t xml:space="preserve"> хлорид)</w:t>
            </w:r>
          </w:p>
        </w:tc>
        <w:tc>
          <w:tcPr>
            <w:tcW w:w="3110" w:type="dxa"/>
            <w:gridSpan w:val="2"/>
            <w:shd w:val="clear" w:color="auto" w:fill="auto"/>
          </w:tcPr>
          <w:p w14:paraId="1FD867FF"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426" w:type="dxa"/>
            <w:vMerge/>
            <w:shd w:val="clear" w:color="FFFFFF" w:fill="auto"/>
          </w:tcPr>
          <w:p w14:paraId="4C1A6B5E"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2C95C4CC" w14:textId="77777777" w:rsidR="00F31B09" w:rsidRPr="002A4158" w:rsidRDefault="00F31B09" w:rsidP="00D84D57">
            <w:pPr>
              <w:contextualSpacing/>
              <w:rPr>
                <w:rFonts w:ascii="Times New Roman" w:hAnsi="Times New Roman" w:cs="Times New Roman"/>
                <w:sz w:val="24"/>
                <w:szCs w:val="24"/>
              </w:rPr>
            </w:pPr>
          </w:p>
        </w:tc>
      </w:tr>
      <w:tr w:rsidR="00F31B09" w:rsidRPr="002A4158" w14:paraId="09CEA53E" w14:textId="77777777" w:rsidTr="00D84D57">
        <w:trPr>
          <w:trHeight w:val="60"/>
        </w:trPr>
        <w:tc>
          <w:tcPr>
            <w:tcW w:w="709" w:type="dxa"/>
            <w:vMerge/>
            <w:shd w:val="clear" w:color="FFFFFF" w:fill="auto"/>
          </w:tcPr>
          <w:p w14:paraId="3B9F9964"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74CC52F6"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5D97AC10" w14:textId="77777777"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Глицерин</w:t>
            </w:r>
          </w:p>
        </w:tc>
        <w:tc>
          <w:tcPr>
            <w:tcW w:w="3110" w:type="dxa"/>
            <w:gridSpan w:val="2"/>
            <w:shd w:val="clear" w:color="auto" w:fill="auto"/>
          </w:tcPr>
          <w:p w14:paraId="1EB0D607"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426" w:type="dxa"/>
            <w:vMerge/>
            <w:shd w:val="clear" w:color="FFFFFF" w:fill="auto"/>
          </w:tcPr>
          <w:p w14:paraId="010F99D2"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4E8CC782" w14:textId="77777777" w:rsidR="00F31B09" w:rsidRPr="002A4158" w:rsidRDefault="00F31B09" w:rsidP="00D84D57">
            <w:pPr>
              <w:contextualSpacing/>
              <w:rPr>
                <w:rFonts w:ascii="Times New Roman" w:hAnsi="Times New Roman" w:cs="Times New Roman"/>
                <w:sz w:val="24"/>
                <w:szCs w:val="24"/>
              </w:rPr>
            </w:pPr>
          </w:p>
        </w:tc>
      </w:tr>
      <w:tr w:rsidR="00F31B09" w:rsidRPr="002A4158" w14:paraId="65AF6B04" w14:textId="77777777" w:rsidTr="00D84D57">
        <w:trPr>
          <w:trHeight w:val="60"/>
        </w:trPr>
        <w:tc>
          <w:tcPr>
            <w:tcW w:w="709" w:type="dxa"/>
            <w:vMerge/>
            <w:shd w:val="clear" w:color="FFFFFF" w:fill="auto"/>
          </w:tcPr>
          <w:p w14:paraId="57A5E063"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119E1DE5"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79ED8B31" w14:textId="77777777"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Перекись водорода</w:t>
            </w:r>
          </w:p>
        </w:tc>
        <w:tc>
          <w:tcPr>
            <w:tcW w:w="3110" w:type="dxa"/>
            <w:gridSpan w:val="2"/>
            <w:shd w:val="clear" w:color="auto" w:fill="auto"/>
          </w:tcPr>
          <w:p w14:paraId="2901CF10"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426" w:type="dxa"/>
            <w:vMerge/>
            <w:shd w:val="clear" w:color="FFFFFF" w:fill="auto"/>
          </w:tcPr>
          <w:p w14:paraId="457160D2"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299C211F" w14:textId="77777777" w:rsidR="00F31B09" w:rsidRPr="002A4158" w:rsidRDefault="00F31B09" w:rsidP="00D84D57">
            <w:pPr>
              <w:contextualSpacing/>
              <w:rPr>
                <w:rFonts w:ascii="Times New Roman" w:hAnsi="Times New Roman" w:cs="Times New Roman"/>
                <w:sz w:val="24"/>
                <w:szCs w:val="24"/>
              </w:rPr>
            </w:pPr>
          </w:p>
        </w:tc>
      </w:tr>
      <w:tr w:rsidR="00F31B09" w:rsidRPr="002A4158" w14:paraId="23F1C8F7" w14:textId="77777777" w:rsidTr="00D84D57">
        <w:trPr>
          <w:trHeight w:val="60"/>
        </w:trPr>
        <w:tc>
          <w:tcPr>
            <w:tcW w:w="709" w:type="dxa"/>
            <w:vMerge/>
            <w:shd w:val="clear" w:color="FFFFFF" w:fill="auto"/>
          </w:tcPr>
          <w:p w14:paraId="15A9609B"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1DEBE038"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7D0589E0" w14:textId="77777777" w:rsidR="00F31B09" w:rsidRPr="002A4158" w:rsidRDefault="00F31B0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 xml:space="preserve">Предназначена для антимикробной обработки рук, кожных покровов и перчаток. </w:t>
            </w:r>
            <w:r w:rsidRPr="002A4158">
              <w:rPr>
                <w:rFonts w:ascii="Times New Roman" w:hAnsi="Times New Roman" w:cs="Times New Roman"/>
                <w:sz w:val="24"/>
                <w:szCs w:val="24"/>
              </w:rPr>
              <w:t>Не сушит кожу, не липнет, одобрен Роспотребнадзором.</w:t>
            </w:r>
          </w:p>
        </w:tc>
        <w:tc>
          <w:tcPr>
            <w:tcW w:w="3110" w:type="dxa"/>
            <w:gridSpan w:val="2"/>
            <w:shd w:val="clear" w:color="auto" w:fill="auto"/>
          </w:tcPr>
          <w:p w14:paraId="588745CB"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426" w:type="dxa"/>
            <w:vMerge/>
            <w:shd w:val="clear" w:color="FFFFFF" w:fill="auto"/>
          </w:tcPr>
          <w:p w14:paraId="588D5A7B"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41D50370" w14:textId="77777777" w:rsidR="00F31B09" w:rsidRPr="002A4158" w:rsidRDefault="00F31B09" w:rsidP="00D84D57">
            <w:pPr>
              <w:contextualSpacing/>
              <w:rPr>
                <w:rFonts w:ascii="Times New Roman" w:hAnsi="Times New Roman" w:cs="Times New Roman"/>
                <w:sz w:val="24"/>
                <w:szCs w:val="24"/>
              </w:rPr>
            </w:pPr>
          </w:p>
        </w:tc>
      </w:tr>
      <w:tr w:rsidR="00F31B09" w:rsidRPr="002A4158" w14:paraId="2E2234A4" w14:textId="77777777" w:rsidTr="00D84D57">
        <w:trPr>
          <w:trHeight w:val="60"/>
        </w:trPr>
        <w:tc>
          <w:tcPr>
            <w:tcW w:w="709" w:type="dxa"/>
            <w:vMerge/>
            <w:shd w:val="clear" w:color="FFFFFF" w:fill="auto"/>
          </w:tcPr>
          <w:p w14:paraId="0DB76714"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4FFA1859"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4884DD02" w14:textId="77777777" w:rsidR="00F31B09" w:rsidRPr="002A4158" w:rsidRDefault="00F31B0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Средство должно обладать антимикробной активностью в отношении бактерий, микобактерий туберкулеза, вирусов.</w:t>
            </w:r>
          </w:p>
        </w:tc>
        <w:tc>
          <w:tcPr>
            <w:tcW w:w="3110" w:type="dxa"/>
            <w:gridSpan w:val="2"/>
            <w:shd w:val="clear" w:color="auto" w:fill="auto"/>
          </w:tcPr>
          <w:p w14:paraId="2C1F64ED"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426" w:type="dxa"/>
            <w:vMerge/>
            <w:shd w:val="clear" w:color="FFFFFF" w:fill="auto"/>
          </w:tcPr>
          <w:p w14:paraId="4B6FB1B6"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17017640" w14:textId="77777777" w:rsidR="00F31B09" w:rsidRPr="002A4158" w:rsidRDefault="00F31B09" w:rsidP="00D84D57">
            <w:pPr>
              <w:contextualSpacing/>
              <w:rPr>
                <w:rFonts w:ascii="Times New Roman" w:hAnsi="Times New Roman" w:cs="Times New Roman"/>
                <w:sz w:val="24"/>
                <w:szCs w:val="24"/>
              </w:rPr>
            </w:pPr>
          </w:p>
        </w:tc>
      </w:tr>
      <w:tr w:rsidR="00F31B09" w:rsidRPr="002A4158" w14:paraId="730B516F" w14:textId="77777777" w:rsidTr="00D84D57">
        <w:trPr>
          <w:trHeight w:val="506"/>
        </w:trPr>
        <w:tc>
          <w:tcPr>
            <w:tcW w:w="709" w:type="dxa"/>
            <w:vMerge/>
            <w:shd w:val="clear" w:color="FFFFFF" w:fill="auto"/>
          </w:tcPr>
          <w:p w14:paraId="714A44AD"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49399D87"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auto" w:fill="auto"/>
          </w:tcPr>
          <w:p w14:paraId="425D2779" w14:textId="77777777" w:rsidR="00F31B09" w:rsidRPr="002A4158" w:rsidRDefault="00F31B0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Антимикробное действие средство должно сохранять не менее трех часов</w:t>
            </w:r>
          </w:p>
        </w:tc>
        <w:tc>
          <w:tcPr>
            <w:tcW w:w="3110" w:type="dxa"/>
            <w:gridSpan w:val="2"/>
            <w:shd w:val="clear" w:color="auto" w:fill="auto"/>
          </w:tcPr>
          <w:p w14:paraId="0AC02839"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426" w:type="dxa"/>
            <w:vMerge/>
            <w:shd w:val="clear" w:color="FFFFFF" w:fill="auto"/>
          </w:tcPr>
          <w:p w14:paraId="08D3CF54"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40C57AF8" w14:textId="77777777" w:rsidR="00F31B09" w:rsidRPr="002A4158" w:rsidRDefault="00F31B09" w:rsidP="00D84D57">
            <w:pPr>
              <w:contextualSpacing/>
              <w:rPr>
                <w:rFonts w:ascii="Times New Roman" w:hAnsi="Times New Roman" w:cs="Times New Roman"/>
                <w:sz w:val="24"/>
                <w:szCs w:val="24"/>
              </w:rPr>
            </w:pPr>
          </w:p>
        </w:tc>
      </w:tr>
      <w:tr w:rsidR="00F31B09" w:rsidRPr="002A4158" w14:paraId="079B99D9" w14:textId="77777777" w:rsidTr="00D84D57">
        <w:trPr>
          <w:trHeight w:val="60"/>
        </w:trPr>
        <w:tc>
          <w:tcPr>
            <w:tcW w:w="709" w:type="dxa"/>
            <w:vMerge/>
            <w:shd w:val="clear" w:color="FFFFFF" w:fill="auto"/>
          </w:tcPr>
          <w:p w14:paraId="14400B42"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77FCA73C"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FFFFFF" w:fill="auto"/>
          </w:tcPr>
          <w:p w14:paraId="32A894D8" w14:textId="77777777" w:rsidR="00F31B09" w:rsidRPr="002A4158" w:rsidRDefault="00F31B0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Способ применения: на сухие руки нанести не менее 3 мл. средства и втирать в кожу до полного высыхания, но не менее 30 секунд.</w:t>
            </w:r>
          </w:p>
        </w:tc>
        <w:tc>
          <w:tcPr>
            <w:tcW w:w="3110" w:type="dxa"/>
            <w:gridSpan w:val="2"/>
            <w:shd w:val="clear" w:color="FFFFFF" w:fill="auto"/>
          </w:tcPr>
          <w:p w14:paraId="0862F99D"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426" w:type="dxa"/>
            <w:vMerge/>
            <w:shd w:val="clear" w:color="FFFFFF" w:fill="auto"/>
          </w:tcPr>
          <w:p w14:paraId="580EB907"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47DD15D6" w14:textId="77777777" w:rsidR="00F31B09" w:rsidRPr="002A4158" w:rsidRDefault="00F31B09" w:rsidP="00D84D57">
            <w:pPr>
              <w:contextualSpacing/>
              <w:rPr>
                <w:rFonts w:ascii="Times New Roman" w:hAnsi="Times New Roman" w:cs="Times New Roman"/>
                <w:sz w:val="24"/>
                <w:szCs w:val="24"/>
              </w:rPr>
            </w:pPr>
          </w:p>
        </w:tc>
      </w:tr>
      <w:tr w:rsidR="00F31B09" w:rsidRPr="002A4158" w14:paraId="14ACEEC2" w14:textId="77777777" w:rsidTr="00D84D57">
        <w:trPr>
          <w:trHeight w:val="60"/>
        </w:trPr>
        <w:tc>
          <w:tcPr>
            <w:tcW w:w="709" w:type="dxa"/>
            <w:vMerge/>
            <w:shd w:val="clear" w:color="FFFFFF" w:fill="auto"/>
          </w:tcPr>
          <w:p w14:paraId="7769CAE8"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309A2583"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FFFFFF" w:fill="auto"/>
          </w:tcPr>
          <w:p w14:paraId="249DD68D" w14:textId="77777777" w:rsidR="00F31B09" w:rsidRPr="002A4158" w:rsidRDefault="00F31B0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 xml:space="preserve">Срок годности средства должен быть </w:t>
            </w:r>
          </w:p>
        </w:tc>
        <w:tc>
          <w:tcPr>
            <w:tcW w:w="3110" w:type="dxa"/>
            <w:gridSpan w:val="2"/>
            <w:shd w:val="clear" w:color="FFFFFF" w:fill="auto"/>
          </w:tcPr>
          <w:p w14:paraId="563CAF65" w14:textId="59EE1ECC"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 не менее </w:t>
            </w:r>
            <w:r w:rsidR="00930913">
              <w:rPr>
                <w:rFonts w:ascii="Times New Roman" w:hAnsi="Times New Roman" w:cs="Times New Roman"/>
                <w:sz w:val="24"/>
                <w:szCs w:val="24"/>
              </w:rPr>
              <w:t>24</w:t>
            </w:r>
            <w:r w:rsidRPr="002A4158">
              <w:rPr>
                <w:rFonts w:ascii="Times New Roman" w:hAnsi="Times New Roman" w:cs="Times New Roman"/>
                <w:sz w:val="24"/>
                <w:szCs w:val="24"/>
              </w:rPr>
              <w:t xml:space="preserve"> месяцев</w:t>
            </w:r>
          </w:p>
        </w:tc>
        <w:tc>
          <w:tcPr>
            <w:tcW w:w="1426" w:type="dxa"/>
            <w:vMerge/>
            <w:shd w:val="clear" w:color="FFFFFF" w:fill="auto"/>
          </w:tcPr>
          <w:p w14:paraId="71219D2A"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31974E8B" w14:textId="77777777" w:rsidR="00F31B09" w:rsidRPr="002A4158" w:rsidRDefault="00F31B09" w:rsidP="00D84D57">
            <w:pPr>
              <w:contextualSpacing/>
              <w:rPr>
                <w:rFonts w:ascii="Times New Roman" w:hAnsi="Times New Roman" w:cs="Times New Roman"/>
                <w:sz w:val="24"/>
                <w:szCs w:val="24"/>
              </w:rPr>
            </w:pPr>
          </w:p>
        </w:tc>
      </w:tr>
      <w:tr w:rsidR="00F31B09" w:rsidRPr="002A4158" w14:paraId="6FDB4858" w14:textId="77777777" w:rsidTr="00D84D57">
        <w:trPr>
          <w:trHeight w:val="60"/>
        </w:trPr>
        <w:tc>
          <w:tcPr>
            <w:tcW w:w="709" w:type="dxa"/>
            <w:vMerge/>
            <w:shd w:val="clear" w:color="FFFFFF" w:fill="auto"/>
          </w:tcPr>
          <w:p w14:paraId="49504E29"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28D351E3"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FFFFFF" w:fill="auto"/>
          </w:tcPr>
          <w:p w14:paraId="4DF946E2" w14:textId="77777777" w:rsidR="00F31B09" w:rsidRPr="002A4158" w:rsidRDefault="00F31B0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На заводской упаковке средства должно быть указано: товарный знак (при наличии) товара в соответствии со свидетельством о государственной регистрации, срок годность, производитель и область применения.</w:t>
            </w:r>
          </w:p>
        </w:tc>
        <w:tc>
          <w:tcPr>
            <w:tcW w:w="3110" w:type="dxa"/>
            <w:gridSpan w:val="2"/>
            <w:shd w:val="clear" w:color="FFFFFF" w:fill="auto"/>
          </w:tcPr>
          <w:p w14:paraId="6F2128A3" w14:textId="77777777" w:rsidR="00F31B09" w:rsidRPr="002A4158" w:rsidRDefault="00F31B0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426" w:type="dxa"/>
            <w:vMerge/>
            <w:shd w:val="clear" w:color="FFFFFF" w:fill="auto"/>
          </w:tcPr>
          <w:p w14:paraId="6620DB91"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15942850" w14:textId="77777777" w:rsidR="00F31B09" w:rsidRPr="002A4158" w:rsidRDefault="00F31B09" w:rsidP="00D84D57">
            <w:pPr>
              <w:contextualSpacing/>
              <w:rPr>
                <w:rFonts w:ascii="Times New Roman" w:hAnsi="Times New Roman" w:cs="Times New Roman"/>
                <w:sz w:val="24"/>
                <w:szCs w:val="24"/>
              </w:rPr>
            </w:pPr>
          </w:p>
        </w:tc>
      </w:tr>
      <w:tr w:rsidR="00F31B09" w:rsidRPr="002A4158" w14:paraId="32B03069" w14:textId="77777777" w:rsidTr="00D84D57">
        <w:trPr>
          <w:trHeight w:val="60"/>
        </w:trPr>
        <w:tc>
          <w:tcPr>
            <w:tcW w:w="709" w:type="dxa"/>
            <w:vMerge/>
            <w:shd w:val="clear" w:color="FFFFFF" w:fill="auto"/>
          </w:tcPr>
          <w:p w14:paraId="4A735C84" w14:textId="77777777" w:rsidR="00F31B09" w:rsidRPr="002A4158" w:rsidRDefault="00F31B09" w:rsidP="00D84D57">
            <w:pPr>
              <w:contextualSpacing/>
              <w:rPr>
                <w:rFonts w:ascii="Times New Roman" w:hAnsi="Times New Roman" w:cs="Times New Roman"/>
                <w:sz w:val="24"/>
                <w:szCs w:val="24"/>
              </w:rPr>
            </w:pPr>
          </w:p>
        </w:tc>
        <w:tc>
          <w:tcPr>
            <w:tcW w:w="3010" w:type="dxa"/>
            <w:vMerge/>
            <w:shd w:val="clear" w:color="FFFFFF" w:fill="auto"/>
          </w:tcPr>
          <w:p w14:paraId="46B11A3B" w14:textId="77777777" w:rsidR="00F31B09" w:rsidRPr="002A4158" w:rsidRDefault="00F31B09" w:rsidP="00D84D57">
            <w:pPr>
              <w:contextualSpacing/>
              <w:rPr>
                <w:rFonts w:ascii="Times New Roman" w:hAnsi="Times New Roman" w:cs="Times New Roman"/>
                <w:sz w:val="24"/>
                <w:szCs w:val="24"/>
              </w:rPr>
            </w:pPr>
          </w:p>
        </w:tc>
        <w:tc>
          <w:tcPr>
            <w:tcW w:w="5779" w:type="dxa"/>
            <w:shd w:val="clear" w:color="FFFFFF" w:fill="auto"/>
          </w:tcPr>
          <w:p w14:paraId="134820F4" w14:textId="77777777" w:rsidR="00F31B09" w:rsidRPr="002A4158" w:rsidRDefault="00F31B09" w:rsidP="00D84D57">
            <w:pPr>
              <w:contextualSpacing/>
              <w:rPr>
                <w:rFonts w:ascii="Times New Roman" w:hAnsi="Times New Roman" w:cs="Times New Roman"/>
                <w:sz w:val="24"/>
                <w:szCs w:val="24"/>
              </w:rPr>
            </w:pPr>
            <w:r w:rsidRPr="00F31B09">
              <w:rPr>
                <w:rFonts w:ascii="Times New Roman" w:eastAsia="Times New Roman" w:hAnsi="Times New Roman" w:cs="Times New Roman"/>
                <w:bCs/>
                <w:color w:val="000000"/>
                <w:sz w:val="24"/>
                <w:szCs w:val="24"/>
              </w:rPr>
              <w:t>Форма выпуска:</w:t>
            </w:r>
            <w:r w:rsidRPr="002A4158">
              <w:rPr>
                <w:rFonts w:ascii="Times New Roman" w:eastAsia="Times New Roman" w:hAnsi="Times New Roman" w:cs="Times New Roman"/>
                <w:color w:val="000000"/>
                <w:sz w:val="24"/>
                <w:szCs w:val="24"/>
              </w:rPr>
              <w:t xml:space="preserve"> жидкость</w:t>
            </w:r>
          </w:p>
        </w:tc>
        <w:tc>
          <w:tcPr>
            <w:tcW w:w="3110" w:type="dxa"/>
            <w:gridSpan w:val="2"/>
            <w:shd w:val="clear" w:color="FFFFFF" w:fill="auto"/>
          </w:tcPr>
          <w:p w14:paraId="5124EA1C" w14:textId="77777777" w:rsidR="00F31B09" w:rsidRPr="002A4158" w:rsidRDefault="00F31B0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флакон или канистра не менее 5 литров</w:t>
            </w:r>
          </w:p>
        </w:tc>
        <w:tc>
          <w:tcPr>
            <w:tcW w:w="1426" w:type="dxa"/>
            <w:vMerge/>
            <w:shd w:val="clear" w:color="FFFFFF" w:fill="auto"/>
          </w:tcPr>
          <w:p w14:paraId="10361A3A" w14:textId="77777777" w:rsidR="00F31B09" w:rsidRPr="002A4158" w:rsidRDefault="00F31B09" w:rsidP="00D84D57">
            <w:pPr>
              <w:contextualSpacing/>
              <w:rPr>
                <w:rFonts w:ascii="Times New Roman" w:hAnsi="Times New Roman" w:cs="Times New Roman"/>
                <w:sz w:val="24"/>
                <w:szCs w:val="24"/>
              </w:rPr>
            </w:pPr>
          </w:p>
        </w:tc>
        <w:tc>
          <w:tcPr>
            <w:tcW w:w="992" w:type="dxa"/>
            <w:vMerge/>
            <w:shd w:val="clear" w:color="FFFFFF" w:fill="auto"/>
          </w:tcPr>
          <w:p w14:paraId="0698E5AF" w14:textId="77777777" w:rsidR="00F31B09" w:rsidRPr="002A4158" w:rsidRDefault="00F31B09" w:rsidP="00D84D57">
            <w:pPr>
              <w:contextualSpacing/>
              <w:rPr>
                <w:rFonts w:ascii="Times New Roman" w:hAnsi="Times New Roman" w:cs="Times New Roman"/>
                <w:sz w:val="24"/>
                <w:szCs w:val="24"/>
              </w:rPr>
            </w:pPr>
          </w:p>
        </w:tc>
      </w:tr>
    </w:tbl>
    <w:p w14:paraId="33EDAE75" w14:textId="5A83DB30"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F31B09" w:rsidSect="004A1884">
          <w:footerReference w:type="default" r:id="rId15"/>
          <w:pgSz w:w="16838" w:h="11906" w:orient="landscape" w:code="9"/>
          <w:pgMar w:top="567" w:right="1134" w:bottom="1134" w:left="709" w:header="720" w:footer="709" w:gutter="0"/>
          <w:cols w:space="720"/>
          <w:titlePg/>
          <w:docGrid w:linePitch="360"/>
        </w:sectPr>
      </w:pPr>
    </w:p>
    <w:p w14:paraId="404A8C0E"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06EBCEDB"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1F6B4BE7"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7B6253E" w14:textId="4363C9DA" w:rsidR="001F57EE" w:rsidRDefault="00FA168C" w:rsidP="00930913">
      <w:pPr>
        <w:spacing w:after="0" w:line="240" w:lineRule="auto"/>
        <w:contextualSpacing/>
        <w:jc w:val="center"/>
        <w:rPr>
          <w:rFonts w:ascii="Times New Roman" w:hAnsi="Times New Roman" w:cs="Times New Roman"/>
          <w:b/>
          <w:bCs/>
          <w:color w:val="000000"/>
          <w:sz w:val="24"/>
          <w:szCs w:val="24"/>
        </w:rPr>
      </w:pPr>
      <w:r w:rsidRPr="00EF6850">
        <w:rPr>
          <w:rFonts w:ascii="Times New Roman" w:eastAsia="Times New Roman" w:hAnsi="Times New Roman" w:cs="Times New Roman"/>
          <w:b/>
          <w:sz w:val="24"/>
          <w:szCs w:val="24"/>
          <w:lang w:eastAsia="zh-CN"/>
        </w:rPr>
        <w:t xml:space="preserve">на </w:t>
      </w:r>
      <w:r w:rsidR="00930913" w:rsidRPr="00AE6320">
        <w:rPr>
          <w:rFonts w:ascii="Times New Roman" w:hAnsi="Times New Roman" w:cs="Times New Roman"/>
          <w:b/>
          <w:bCs/>
          <w:color w:val="000000"/>
          <w:sz w:val="24"/>
          <w:szCs w:val="24"/>
        </w:rPr>
        <w:t>поставку</w:t>
      </w:r>
      <w:r w:rsidR="00930913">
        <w:rPr>
          <w:rFonts w:ascii="Times New Roman" w:hAnsi="Times New Roman" w:cs="Times New Roman"/>
          <w:b/>
          <w:bCs/>
          <w:color w:val="000000"/>
          <w:sz w:val="24"/>
          <w:szCs w:val="24"/>
        </w:rPr>
        <w:t xml:space="preserve"> </w:t>
      </w:r>
      <w:r w:rsidR="00930913" w:rsidRPr="00F3145F">
        <w:rPr>
          <w:rFonts w:ascii="Times New Roman" w:hAnsi="Times New Roman" w:cs="Times New Roman"/>
          <w:b/>
          <w:bCs/>
          <w:color w:val="000000"/>
          <w:sz w:val="24"/>
          <w:szCs w:val="24"/>
        </w:rPr>
        <w:t>дезинфицирующего средства (кожный антисептик) для нужд ФГБУН "НБС-ННЦ"</w:t>
      </w:r>
    </w:p>
    <w:p w14:paraId="2C98C1E5" w14:textId="4AAA70CC" w:rsidR="00FA168C" w:rsidRPr="00AC052F" w:rsidRDefault="00FA168C" w:rsidP="001F57EE">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w:t>
      </w:r>
      <w:proofErr w:type="gramEnd"/>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7B532F60" w14:textId="77777777" w:rsidR="00FA168C" w:rsidRPr="00AC052F" w:rsidRDefault="00FA168C" w:rsidP="00FA168C">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14:paraId="414D772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53DFED3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09BB0EB"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7ABD865" w14:textId="71390D09" w:rsidR="001D13D0" w:rsidRPr="00930913" w:rsidRDefault="001D13D0" w:rsidP="00930913">
      <w:pPr>
        <w:spacing w:after="0" w:line="240" w:lineRule="auto"/>
        <w:contextualSpacing/>
        <w:jc w:val="both"/>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zh-CN"/>
        </w:rPr>
        <w:t>1.1.</w:t>
      </w:r>
      <w:r>
        <w:rPr>
          <w:rFonts w:ascii="Times New Roman" w:eastAsia="Times New Roman" w:hAnsi="Times New Roman" w:cs="Times New Roman"/>
          <w:sz w:val="24"/>
          <w:szCs w:val="24"/>
          <w:lang w:eastAsia="zh-CN"/>
        </w:rPr>
        <w:t xml:space="preserve"> Поставщик обязуется в установленный срок осуществить </w:t>
      </w:r>
      <w:r w:rsidR="00930913" w:rsidRPr="00AE6320">
        <w:rPr>
          <w:rFonts w:ascii="Times New Roman" w:hAnsi="Times New Roman" w:cs="Times New Roman"/>
          <w:b/>
          <w:bCs/>
          <w:color w:val="000000"/>
          <w:sz w:val="24"/>
          <w:szCs w:val="24"/>
        </w:rPr>
        <w:t>поставку</w:t>
      </w:r>
      <w:r w:rsidR="00930913">
        <w:rPr>
          <w:rFonts w:ascii="Times New Roman" w:hAnsi="Times New Roman" w:cs="Times New Roman"/>
          <w:b/>
          <w:bCs/>
          <w:color w:val="000000"/>
          <w:sz w:val="24"/>
          <w:szCs w:val="24"/>
        </w:rPr>
        <w:t xml:space="preserve"> </w:t>
      </w:r>
      <w:r w:rsidR="00930913" w:rsidRPr="00F3145F">
        <w:rPr>
          <w:rFonts w:ascii="Times New Roman" w:hAnsi="Times New Roman" w:cs="Times New Roman"/>
          <w:b/>
          <w:bCs/>
          <w:color w:val="000000"/>
          <w:sz w:val="24"/>
          <w:szCs w:val="24"/>
        </w:rPr>
        <w:t>дезинфицирующего средства (кожный антисептик) для нужд ФГБУН "НБС-ННЦ"</w:t>
      </w:r>
      <w:r w:rsidR="00930913">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zh-CN"/>
        </w:rPr>
        <w:t>(далее — «Товар»),</w:t>
      </w:r>
      <w:r>
        <w:rPr>
          <w:rFonts w:ascii="Calibri" w:eastAsia="Times New Roman" w:hAnsi="Calibri" w:cs="Times New Roman"/>
        </w:rPr>
        <w:t xml:space="preserve"> </w:t>
      </w:r>
      <w:r>
        <w:rPr>
          <w:rFonts w:ascii="Times New Roman" w:eastAsia="Times New Roman" w:hAnsi="Times New Roman" w:cs="Times New Roman"/>
          <w:sz w:val="24"/>
          <w:szCs w:val="24"/>
          <w:lang w:eastAsia="zh-CN"/>
        </w:rPr>
        <w:t>согласно Спецификации (Приложение № 1 к настоящему Договору), а Заказчик обязуется принять и оплатить Товар в соответствии с условиями настоящего Договора.</w:t>
      </w:r>
    </w:p>
    <w:p w14:paraId="48465502" w14:textId="27BE2C71" w:rsidR="00FA7DEA" w:rsidRPr="001F57EE" w:rsidRDefault="001D13D0" w:rsidP="001F57EE">
      <w:pPr>
        <w:widowControl w:val="0"/>
        <w:suppressAutoHyphens/>
        <w:autoSpaceDE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zh-CN"/>
        </w:rPr>
        <w:t xml:space="preserve">1.2. </w:t>
      </w:r>
      <w:r w:rsidR="001F57EE">
        <w:rPr>
          <w:rFonts w:ascii="Times New Roman" w:eastAsia="Calibri" w:hAnsi="Times New Roman" w:cs="Times New Roman"/>
          <w:color w:val="000000"/>
          <w:sz w:val="24"/>
          <w:szCs w:val="24"/>
          <w:lang w:eastAsia="zh-CN"/>
        </w:rPr>
        <w:t>Настоящий договор заключается Заказчиком за счёт средств</w:t>
      </w:r>
      <w:r w:rsidR="001F57EE">
        <w:rPr>
          <w:rFonts w:ascii="Times New Roman" w:eastAsia="Calibri" w:hAnsi="Times New Roman" w:cs="Times New Roman"/>
          <w:color w:val="000000"/>
          <w:sz w:val="24"/>
          <w:szCs w:val="24"/>
        </w:rPr>
        <w:t>, полученных от приносящей доход деятельности согласно утвержденного плана финансово-хозяйственной деятельности на 2021 г.</w:t>
      </w:r>
    </w:p>
    <w:p w14:paraId="4D3811E8"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7B13C57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408C9FA2" w14:textId="77777777" w:rsidR="001D13D0" w:rsidRPr="001D13D0" w:rsidRDefault="001D13D0" w:rsidP="001D13D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D13D0">
        <w:rPr>
          <w:rFonts w:ascii="Times New Roman" w:eastAsia="Times New Roman" w:hAnsi="Times New Roman" w:cs="Times New Roman"/>
          <w:b/>
          <w:sz w:val="24"/>
          <w:szCs w:val="24"/>
          <w:lang w:eastAsia="zh-CN"/>
        </w:rPr>
        <w:t>2.1.</w:t>
      </w:r>
      <w:r w:rsidRPr="001D13D0">
        <w:rPr>
          <w:rFonts w:ascii="Times New Roman" w:eastAsia="Times New Roman" w:hAnsi="Times New Roman" w:cs="Times New Roman"/>
          <w:sz w:val="24"/>
          <w:szCs w:val="24"/>
          <w:lang w:eastAsia="zh-CN"/>
        </w:rPr>
        <w:t> Цена настоящего Договора составляет ______________ (__________________) руб. ___ коп, в т.ч. НДС ___________ руб. или без НДС на основании ________________.</w:t>
      </w:r>
    </w:p>
    <w:p w14:paraId="6DD4E57D" w14:textId="395134DC" w:rsidR="001D13D0" w:rsidRPr="001D13D0" w:rsidRDefault="001D13D0" w:rsidP="001D13D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D13D0">
        <w:rPr>
          <w:rFonts w:ascii="Times New Roman" w:eastAsia="Times New Roman" w:hAnsi="Times New Roman" w:cs="Times New Roman"/>
          <w:b/>
          <w:sz w:val="24"/>
          <w:szCs w:val="24"/>
          <w:lang w:eastAsia="zh-CN"/>
        </w:rPr>
        <w:t>2.2.</w:t>
      </w:r>
      <w:r w:rsidRPr="001D13D0">
        <w:rPr>
          <w:rFonts w:ascii="Times New Roman" w:eastAsia="Times New Roman" w:hAnsi="Times New Roman" w:cs="Times New Roman"/>
          <w:sz w:val="24"/>
          <w:szCs w:val="24"/>
          <w:lang w:eastAsia="zh-CN"/>
        </w:rPr>
        <w:t> Цена настоящего Договора включает в себя стоимость Товара,</w:t>
      </w:r>
      <w:r w:rsidR="005321AD">
        <w:rPr>
          <w:rFonts w:ascii="Times New Roman" w:eastAsia="Times New Roman" w:hAnsi="Times New Roman" w:cs="Times New Roman"/>
          <w:sz w:val="24"/>
          <w:szCs w:val="24"/>
          <w:lang w:eastAsia="zh-CN"/>
        </w:rPr>
        <w:t xml:space="preserve"> </w:t>
      </w:r>
      <w:r w:rsidRPr="001D13D0">
        <w:rPr>
          <w:rFonts w:ascii="Times New Roman" w:eastAsia="Times New Roman" w:hAnsi="Times New Roman" w:cs="Times New Roman"/>
          <w:sz w:val="24"/>
          <w:szCs w:val="24"/>
          <w:lang w:eastAsia="zh-CN"/>
        </w:rPr>
        <w:t>транспортные расходы по доставке до Заказчика, разгрузку, погрузку Товара, уплату таможенных пошлин, налогов, сборов, других обязательных платежей, то есть является конечной.</w:t>
      </w:r>
    </w:p>
    <w:p w14:paraId="1B74CBDF" w14:textId="77777777" w:rsidR="001D13D0" w:rsidRPr="001D13D0" w:rsidRDefault="001D13D0" w:rsidP="001D13D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D13D0">
        <w:rPr>
          <w:rFonts w:ascii="Times New Roman" w:eastAsia="Times New Roman" w:hAnsi="Times New Roman" w:cs="Times New Roman"/>
          <w:b/>
          <w:sz w:val="24"/>
          <w:szCs w:val="24"/>
          <w:lang w:eastAsia="zh-CN"/>
        </w:rPr>
        <w:t>2.3.</w:t>
      </w:r>
      <w:r w:rsidRPr="001D13D0">
        <w:rPr>
          <w:rFonts w:ascii="Times New Roman" w:eastAsia="Times New Roman" w:hAnsi="Times New Roman" w:cs="Times New Roman"/>
          <w:sz w:val="24"/>
          <w:szCs w:val="24"/>
          <w:lang w:eastAsia="zh-CN"/>
        </w:rPr>
        <w:t xml:space="preserve"> Цена настоящего Договора остается фиксированной до полного исполнения обязательств по настоящему Договору. </w:t>
      </w:r>
    </w:p>
    <w:p w14:paraId="6ABDED5F" w14:textId="1B7D255F" w:rsidR="001D13D0" w:rsidRPr="001D13D0" w:rsidRDefault="001D13D0" w:rsidP="001D13D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D13D0">
        <w:rPr>
          <w:rFonts w:ascii="Times New Roman" w:eastAsia="Times New Roman" w:hAnsi="Times New Roman" w:cs="Times New Roman"/>
          <w:b/>
          <w:sz w:val="24"/>
          <w:szCs w:val="24"/>
          <w:lang w:eastAsia="zh-CN"/>
        </w:rPr>
        <w:t>2.4.</w:t>
      </w:r>
      <w:r w:rsidRPr="001D13D0">
        <w:rPr>
          <w:rFonts w:ascii="Times New Roman" w:eastAsia="Times New Roman" w:hAnsi="Times New Roman" w:cs="Times New Roman"/>
          <w:sz w:val="24"/>
          <w:szCs w:val="24"/>
          <w:lang w:eastAsia="zh-CN"/>
        </w:rPr>
        <w:t> 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930913">
        <w:rPr>
          <w:rFonts w:ascii="Times New Roman" w:eastAsia="Times New Roman" w:hAnsi="Times New Roman" w:cs="Times New Roman"/>
          <w:sz w:val="24"/>
          <w:szCs w:val="24"/>
          <w:lang w:eastAsia="zh-CN"/>
        </w:rPr>
        <w:t>0</w:t>
      </w:r>
      <w:r w:rsidRPr="001D13D0">
        <w:rPr>
          <w:rFonts w:ascii="Times New Roman" w:eastAsia="Times New Roman" w:hAnsi="Times New Roman" w:cs="Times New Roman"/>
          <w:sz w:val="24"/>
          <w:szCs w:val="24"/>
          <w:lang w:eastAsia="zh-CN"/>
        </w:rPr>
        <w:t xml:space="preserve"> (</w:t>
      </w:r>
      <w:r w:rsidR="00930913">
        <w:rPr>
          <w:rFonts w:ascii="Times New Roman" w:eastAsia="Times New Roman" w:hAnsi="Times New Roman" w:cs="Times New Roman"/>
          <w:sz w:val="24"/>
          <w:szCs w:val="24"/>
          <w:lang w:eastAsia="zh-CN"/>
        </w:rPr>
        <w:t>десяти</w:t>
      </w:r>
      <w:r w:rsidRPr="001D13D0">
        <w:rPr>
          <w:rFonts w:ascii="Times New Roman" w:eastAsia="Times New Roman" w:hAnsi="Times New Roman" w:cs="Times New Roman"/>
          <w:sz w:val="24"/>
          <w:szCs w:val="24"/>
          <w:lang w:eastAsia="zh-CN"/>
        </w:rPr>
        <w:t xml:space="preserve">) </w:t>
      </w:r>
      <w:r w:rsidR="001F57EE">
        <w:rPr>
          <w:rFonts w:ascii="Times New Roman" w:eastAsia="Times New Roman" w:hAnsi="Times New Roman" w:cs="Times New Roman"/>
          <w:sz w:val="24"/>
          <w:szCs w:val="24"/>
          <w:lang w:eastAsia="zh-CN"/>
        </w:rPr>
        <w:t>рабочих</w:t>
      </w:r>
      <w:r w:rsidRPr="001D13D0">
        <w:rPr>
          <w:rFonts w:ascii="Times New Roman" w:eastAsia="Times New Roman" w:hAnsi="Times New Roman" w:cs="Times New Roman"/>
          <w:sz w:val="24"/>
          <w:szCs w:val="24"/>
          <w:lang w:eastAsia="zh-CN"/>
        </w:rPr>
        <w:t xml:space="preserve"> дней с момента подписания Акта приема-передачи</w:t>
      </w:r>
      <w:r w:rsidR="00930913">
        <w:rPr>
          <w:rFonts w:ascii="Times New Roman" w:eastAsia="Times New Roman" w:hAnsi="Times New Roman" w:cs="Times New Roman"/>
          <w:sz w:val="24"/>
          <w:szCs w:val="24"/>
          <w:lang w:eastAsia="zh-CN"/>
        </w:rPr>
        <w:t xml:space="preserve"> товара</w:t>
      </w:r>
      <w:r w:rsidRPr="001D13D0">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w:t>
      </w:r>
      <w:r w:rsidR="00BE540A">
        <w:rPr>
          <w:rFonts w:ascii="Times New Roman" w:eastAsia="Times New Roman" w:hAnsi="Times New Roman" w:cs="Times New Roman"/>
          <w:sz w:val="24"/>
          <w:szCs w:val="24"/>
          <w:lang w:eastAsia="zh-CN"/>
        </w:rPr>
        <w:t xml:space="preserve"> </w:t>
      </w:r>
      <w:r w:rsidRPr="001D13D0">
        <w:rPr>
          <w:rFonts w:ascii="Times New Roman" w:eastAsia="Times New Roman" w:hAnsi="Times New Roman" w:cs="Times New Roman"/>
          <w:sz w:val="24"/>
          <w:szCs w:val="24"/>
          <w:lang w:eastAsia="zh-CN"/>
        </w:rPr>
        <w:t>производится в рублях Российской Федерации.</w:t>
      </w:r>
    </w:p>
    <w:p w14:paraId="54FF6DD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C5C6FA" w14:textId="2B0F5FB7" w:rsidR="00FA168C" w:rsidRPr="00EF6850" w:rsidRDefault="00FA168C" w:rsidP="0093091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A6F35E4" w14:textId="1BFE6E2B" w:rsidR="008E7BB0"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xml:space="preserve"> Поставка Товара осуществляется в срок, не </w:t>
      </w:r>
      <w:r w:rsidR="001F57EE">
        <w:rPr>
          <w:rFonts w:ascii="Times New Roman" w:eastAsia="Times New Roman" w:hAnsi="Times New Roman" w:cs="Times New Roman"/>
          <w:sz w:val="24"/>
          <w:szCs w:val="24"/>
          <w:lang w:eastAsia="zh-CN"/>
        </w:rPr>
        <w:t>более</w:t>
      </w:r>
      <w:r>
        <w:rPr>
          <w:rFonts w:ascii="Times New Roman" w:eastAsia="Times New Roman" w:hAnsi="Times New Roman" w:cs="Times New Roman"/>
          <w:sz w:val="24"/>
          <w:szCs w:val="24"/>
          <w:lang w:eastAsia="zh-CN"/>
        </w:rPr>
        <w:t xml:space="preserve"> </w:t>
      </w:r>
      <w:r w:rsidR="00A77634">
        <w:rPr>
          <w:rFonts w:ascii="Times New Roman" w:eastAsia="Times New Roman" w:hAnsi="Times New Roman" w:cs="Times New Roman"/>
          <w:sz w:val="24"/>
          <w:szCs w:val="24"/>
          <w:lang w:eastAsia="zh-CN"/>
        </w:rPr>
        <w:t>1</w:t>
      </w:r>
      <w:r w:rsidR="00930913">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00930913">
        <w:rPr>
          <w:rFonts w:ascii="Times New Roman" w:eastAsia="Times New Roman" w:hAnsi="Times New Roman" w:cs="Times New Roman"/>
          <w:sz w:val="24"/>
          <w:szCs w:val="24"/>
          <w:lang w:eastAsia="zh-CN"/>
        </w:rPr>
        <w:t>четырнадцати</w:t>
      </w:r>
      <w:r>
        <w:rPr>
          <w:rFonts w:ascii="Times New Roman" w:eastAsia="Times New Roman" w:hAnsi="Times New Roman" w:cs="Times New Roman"/>
          <w:sz w:val="24"/>
          <w:szCs w:val="24"/>
          <w:lang w:eastAsia="zh-CN"/>
        </w:rPr>
        <w:t>) календарных дн</w:t>
      </w:r>
      <w:r w:rsidR="00930913">
        <w:rPr>
          <w:rFonts w:ascii="Times New Roman" w:eastAsia="Times New Roman" w:hAnsi="Times New Roman" w:cs="Times New Roman"/>
          <w:sz w:val="24"/>
          <w:szCs w:val="24"/>
          <w:lang w:eastAsia="zh-CN"/>
        </w:rPr>
        <w:t>ей</w:t>
      </w:r>
      <w:r>
        <w:rPr>
          <w:rFonts w:ascii="Times New Roman" w:eastAsia="Times New Roman" w:hAnsi="Times New Roman" w:cs="Times New Roman"/>
          <w:sz w:val="24"/>
          <w:szCs w:val="24"/>
          <w:lang w:eastAsia="zh-CN"/>
        </w:rPr>
        <w:t xml:space="preserve"> с даты заключения настоящего Договора средствами Поставщика по адресу: </w:t>
      </w:r>
      <w:r w:rsidR="005321AD" w:rsidRPr="005321AD">
        <w:rPr>
          <w:rFonts w:ascii="Times New Roman" w:hAnsi="Times New Roman" w:cs="Times New Roman"/>
          <w:sz w:val="24"/>
          <w:szCs w:val="24"/>
        </w:rPr>
        <w:t xml:space="preserve">298648, Республика Крым, г. Ялта, </w:t>
      </w:r>
      <w:proofErr w:type="spellStart"/>
      <w:r w:rsidR="005321AD" w:rsidRPr="005321AD">
        <w:rPr>
          <w:rFonts w:ascii="Times New Roman" w:hAnsi="Times New Roman" w:cs="Times New Roman"/>
          <w:sz w:val="24"/>
          <w:szCs w:val="24"/>
        </w:rPr>
        <w:t>пгт</w:t>
      </w:r>
      <w:proofErr w:type="spellEnd"/>
      <w:r w:rsidR="005321AD" w:rsidRPr="005321AD">
        <w:rPr>
          <w:rFonts w:ascii="Times New Roman" w:hAnsi="Times New Roman" w:cs="Times New Roman"/>
          <w:sz w:val="24"/>
          <w:szCs w:val="24"/>
        </w:rPr>
        <w:t>. Никита, спуск Никитский, д. 52</w:t>
      </w:r>
      <w:r w:rsidR="001F57EE">
        <w:rPr>
          <w:rFonts w:ascii="Times New Roman" w:hAnsi="Times New Roman" w:cs="Times New Roman"/>
          <w:sz w:val="24"/>
          <w:szCs w:val="24"/>
        </w:rPr>
        <w:t>, склад</w:t>
      </w:r>
      <w:r w:rsidR="005321AD" w:rsidRPr="005321AD">
        <w:rPr>
          <w:rFonts w:ascii="Times New Roman" w:hAnsi="Times New Roman" w:cs="Times New Roman"/>
          <w:sz w:val="24"/>
          <w:szCs w:val="24"/>
        </w:rPr>
        <w:t>.</w:t>
      </w:r>
      <w:r w:rsidR="005321AD">
        <w:t xml:space="preserve"> </w:t>
      </w:r>
      <w:r w:rsidR="005321AD" w:rsidRPr="004C1BEA">
        <w:t xml:space="preserve"> </w:t>
      </w:r>
    </w:p>
    <w:p w14:paraId="77735A32"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3.2.</w:t>
      </w:r>
      <w:r>
        <w:rPr>
          <w:rFonts w:ascii="Times New Roman" w:eastAsia="Times New Roman" w:hAnsi="Times New Roman" w:cs="Times New Roman"/>
          <w:sz w:val="24"/>
          <w:szCs w:val="24"/>
          <w:lang w:eastAsia="zh-CN"/>
        </w:rPr>
        <w:t> Поставка Товара осуществляется единовременно.</w:t>
      </w:r>
    </w:p>
    <w:p w14:paraId="1F581F5C"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12B7D52E"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3.4.</w:t>
      </w:r>
      <w:r>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513BA1E9" w14:textId="3B4D0D18" w:rsidR="005321AD" w:rsidRPr="003C2135"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3.5.</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 xml:space="preserve">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w:t>
      </w:r>
      <w:r w:rsidR="005321AD" w:rsidRPr="003C2135">
        <w:rPr>
          <w:rFonts w:ascii="Times New Roman" w:eastAsia="Times New Roman" w:hAnsi="Times New Roman" w:cs="Times New Roman"/>
          <w:sz w:val="24"/>
          <w:szCs w:val="24"/>
          <w:lang w:eastAsia="zh-CN"/>
        </w:rPr>
        <w:lastRenderedPageBreak/>
        <w:t>данных, указанных в спецификации, представленной Поставщиком накладной и фактически поставленному Товару.</w:t>
      </w:r>
    </w:p>
    <w:p w14:paraId="77BF5B8E" w14:textId="77777777" w:rsidR="005321AD" w:rsidRPr="003C2135" w:rsidRDefault="005321AD"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C2135">
        <w:rPr>
          <w:rFonts w:ascii="Times New Roman" w:eastAsia="Times New Roman" w:hAnsi="Times New Roman" w:cs="Times New Roman"/>
          <w:b/>
          <w:bCs/>
          <w:sz w:val="24"/>
          <w:szCs w:val="24"/>
          <w:lang w:eastAsia="zh-CN"/>
        </w:rPr>
        <w:t>3.6.</w:t>
      </w:r>
      <w:r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2 (двух) дней после составления Акта о выявленных недостатках. </w:t>
      </w:r>
    </w:p>
    <w:p w14:paraId="032856B8" w14:textId="77777777" w:rsidR="005321AD" w:rsidRDefault="005321AD"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C2135">
        <w:rPr>
          <w:rFonts w:ascii="Times New Roman" w:eastAsia="Times New Roman" w:hAnsi="Times New Roman" w:cs="Times New Roman"/>
          <w:b/>
          <w:bCs/>
          <w:sz w:val="24"/>
          <w:szCs w:val="24"/>
          <w:lang w:eastAsia="zh-CN"/>
        </w:rPr>
        <w:t>3.7.</w:t>
      </w:r>
      <w:r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D937556" w14:textId="5A62A6BF" w:rsidR="005321AD" w:rsidRPr="008E4B26" w:rsidRDefault="005321AD" w:rsidP="005321AD">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4"/>
          <w:szCs w:val="24"/>
          <w:lang w:eastAsia="zh-CN"/>
        </w:rPr>
        <w:t>3.8.</w:t>
      </w:r>
      <w:r>
        <w:rPr>
          <w:rFonts w:ascii="Times New Roman" w:eastAsia="Times New Roman" w:hAnsi="Times New Roman" w:cs="Times New Roman"/>
          <w:sz w:val="24"/>
          <w:szCs w:val="24"/>
          <w:lang w:eastAsia="zh-CN"/>
        </w:rPr>
        <w:t xml:space="preserve"> Момент передачи Товара Заказчику должен </w:t>
      </w:r>
      <w:r w:rsidR="008E4B26" w:rsidRPr="008E4B26">
        <w:rPr>
          <w:rFonts w:ascii="Times New Roman" w:hAnsi="Times New Roman" w:cs="Times New Roman"/>
          <w:sz w:val="24"/>
          <w:szCs w:val="24"/>
        </w:rPr>
        <w:t>осуществляется с 09:00 до 12:00 и с 13:00 до 15:00 часов.</w:t>
      </w:r>
    </w:p>
    <w:p w14:paraId="5D092954" w14:textId="77777777" w:rsidR="005321AD" w:rsidRDefault="005321AD"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D77F0">
        <w:rPr>
          <w:rFonts w:ascii="Times New Roman" w:eastAsia="Times New Roman" w:hAnsi="Times New Roman" w:cs="Times New Roman"/>
          <w:b/>
          <w:sz w:val="24"/>
          <w:szCs w:val="24"/>
          <w:lang w:eastAsia="zh-CN"/>
        </w:rPr>
        <w:t>3.9.</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40B6D2E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408EA9" w14:textId="0AD51A20" w:rsidR="00FA168C" w:rsidRPr="00EF6850" w:rsidRDefault="00FA168C" w:rsidP="0093091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55ADE40D" w14:textId="47219BD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 </w:t>
      </w:r>
      <w:r w:rsidR="006F44D5" w:rsidRPr="0086531B">
        <w:rPr>
          <w:rFonts w:ascii="Times New Roman" w:eastAsia="Times New Roman" w:hAnsi="Times New Roman" w:cs="Times New Roman"/>
          <w:sz w:val="24"/>
          <w:szCs w:val="24"/>
          <w:lang w:eastAsia="zh-CN"/>
        </w:rPr>
        <w:t xml:space="preserve">Срок предоставления гарантии на поставленный товар </w:t>
      </w:r>
      <w:r w:rsidR="00930913" w:rsidRPr="00F02014">
        <w:rPr>
          <w:rFonts w:ascii="Times New Roman" w:eastAsia="Times New Roman" w:hAnsi="Times New Roman" w:cs="Times New Roman"/>
          <w:sz w:val="24"/>
          <w:szCs w:val="24"/>
          <w:lang w:eastAsia="zh-CN"/>
        </w:rPr>
        <w:t>24</w:t>
      </w:r>
      <w:r w:rsidR="006F44D5" w:rsidRPr="00F02014">
        <w:rPr>
          <w:rFonts w:ascii="Times New Roman" w:eastAsia="Times New Roman" w:hAnsi="Times New Roman" w:cs="Times New Roman"/>
          <w:sz w:val="24"/>
          <w:szCs w:val="24"/>
          <w:lang w:eastAsia="zh-CN"/>
        </w:rPr>
        <w:t xml:space="preserve"> месяц</w:t>
      </w:r>
      <w:r w:rsidR="00163F67" w:rsidRPr="00F02014">
        <w:rPr>
          <w:rFonts w:ascii="Times New Roman" w:eastAsia="Times New Roman" w:hAnsi="Times New Roman" w:cs="Times New Roman"/>
          <w:sz w:val="24"/>
          <w:szCs w:val="24"/>
          <w:lang w:eastAsia="zh-CN"/>
        </w:rPr>
        <w:t>а</w:t>
      </w:r>
      <w:r w:rsidR="006F44D5" w:rsidRPr="00F02014">
        <w:rPr>
          <w:rFonts w:ascii="Times New Roman" w:eastAsia="Times New Roman" w:hAnsi="Times New Roman" w:cs="Times New Roman"/>
          <w:sz w:val="24"/>
          <w:szCs w:val="24"/>
          <w:lang w:eastAsia="zh-CN"/>
        </w:rPr>
        <w:t xml:space="preserve"> с момента</w:t>
      </w:r>
      <w:r w:rsidR="006F44D5" w:rsidRPr="0086531B">
        <w:rPr>
          <w:rFonts w:ascii="Times New Roman" w:eastAsia="Times New Roman" w:hAnsi="Times New Roman" w:cs="Times New Roman"/>
          <w:sz w:val="24"/>
          <w:szCs w:val="24"/>
          <w:lang w:eastAsia="zh-CN"/>
        </w:rPr>
        <w:t xml:space="preserve"> передачи товара Заказчику, но не менее чем срок действия гарантии производителя товара</w:t>
      </w:r>
      <w:r>
        <w:rPr>
          <w:rFonts w:ascii="Times New Roman" w:eastAsia="Times New Roman" w:hAnsi="Times New Roman" w:cs="Times New Roman"/>
          <w:sz w:val="24"/>
          <w:szCs w:val="24"/>
          <w:lang w:eastAsia="zh-CN"/>
        </w:rPr>
        <w:t xml:space="preserve">. </w:t>
      </w:r>
    </w:p>
    <w:p w14:paraId="0B12ADD4"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66A34F17"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221E249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18583C9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0C189CC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274291A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3FDA589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368621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52B49B2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5B05FF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0A5F315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00F3EA7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776CC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08946D4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130119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6C20C90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40CD05F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146B528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4494DBE"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3B38704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F38302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299D2D2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0DD90B5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5A9556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2E2A588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29920EC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634EA25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5AB5E11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E88AC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C4BF4F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79009A7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27339E8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02566BDB" w14:textId="4EB0D250"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487461DC"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33DB22B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78CED51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31D29A3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7722FE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 процент цены Договора (этапа) в случае, если цена Договора (этапа) составляет от 50 млн. рублей до 100 млн. рублей (включительно);</w:t>
      </w:r>
    </w:p>
    <w:p w14:paraId="72A5870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533A72D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4552EE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2F40FC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780D4AC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0FADB8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22C4DA6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74FC889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171233B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305712B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7755CB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C72530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8E769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00D8F45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E2245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23C8C4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681EDD6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032189F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38B5643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1D1D23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97A891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3CE9C33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6EF223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A475EF3"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7F127E7E"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20D486D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w:t>
      </w:r>
      <w:r w:rsidRPr="00EF6850">
        <w:rPr>
          <w:rFonts w:ascii="Times New Roman" w:eastAsia="Times New Roman" w:hAnsi="Times New Roman" w:cs="Times New Roman"/>
          <w:sz w:val="24"/>
          <w:szCs w:val="24"/>
          <w:lang w:eastAsia="zh-CN"/>
        </w:rPr>
        <w:lastRenderedPageBreak/>
        <w:t>соответствии со ст. 450.1 ГК РФ в случае:</w:t>
      </w:r>
    </w:p>
    <w:p w14:paraId="1445B51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5140AB5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38F9F1B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7BB9DEC" w14:textId="30AEB588"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23A664C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41747A9C"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C90907C"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4103A86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46082EF" w14:textId="77777777" w:rsidR="00FA168C"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58BECE8"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0C5135"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5775F93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63E6EE1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2D483E1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47830DD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09B6B2E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0F9C11A"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5011B13D"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51C94ED2"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32E1AA1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9"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9"/>
    <w:p w14:paraId="1646884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2AE7ACF1"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14E2718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29B83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18DA32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21B7C77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226CB71E"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FB9AFEC" w14:textId="77777777" w:rsidR="00DF47C7" w:rsidRPr="00EF6850"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19EC92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DF47C7">
        <w:rPr>
          <w:rFonts w:ascii="Times New Roman" w:eastAsia="Times New Roman" w:hAnsi="Times New Roman" w:cs="Times New Roman"/>
          <w:b/>
          <w:sz w:val="24"/>
          <w:szCs w:val="24"/>
          <w:lang w:eastAsia="zh-CN"/>
        </w:rPr>
        <w:t>1</w:t>
      </w:r>
      <w:r w:rsidRPr="00EF6850">
        <w:rPr>
          <w:rFonts w:ascii="Times New Roman" w:eastAsia="Times New Roman" w:hAnsi="Times New Roman" w:cs="Times New Roman"/>
          <w:b/>
          <w:sz w:val="24"/>
          <w:szCs w:val="24"/>
          <w:lang w:eastAsia="zh-CN"/>
        </w:rPr>
        <w:t>. Заключительные положения</w:t>
      </w:r>
    </w:p>
    <w:p w14:paraId="53979D88"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7A83455E" w14:textId="77777777" w:rsid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1909149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0C68D9C7"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2D775BB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5310CA9D"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521CA321" w14:textId="34FFC40C"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DF47C7">
        <w:rPr>
          <w:rFonts w:ascii="Times New Roman" w:eastAsia="Times New Roman" w:hAnsi="Times New Roman" w:cs="Times New Roman"/>
          <w:b/>
          <w:sz w:val="24"/>
          <w:szCs w:val="24"/>
        </w:rPr>
        <w:t>2</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6242"/>
        <w:gridCol w:w="3696"/>
      </w:tblGrid>
      <w:tr w:rsidR="00FA168C" w:rsidRPr="00EF6850" w14:paraId="147CBF61" w14:textId="77777777" w:rsidTr="00163F67">
        <w:tc>
          <w:tcPr>
            <w:tcW w:w="6242" w:type="dxa"/>
          </w:tcPr>
          <w:p w14:paraId="4D959C54"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7F9B0F2A"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7AA1B77D" w14:textId="40FA985D"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290932B8"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60EB7D81"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163F67">
              <w:rPr>
                <w:rStyle w:val="x-phmenubutton"/>
                <w:rFonts w:ascii="Times New Roman" w:hAnsi="Times New Roman"/>
                <w:iCs/>
                <w:sz w:val="24"/>
                <w:szCs w:val="24"/>
              </w:rPr>
              <w:t>zakupkinbs@mail.ru</w:t>
            </w:r>
          </w:p>
          <w:p w14:paraId="453AB4B3"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78331403"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5A93A0E3"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6C90109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6DD92873" w14:textId="77777777" w:rsidR="00995E8C" w:rsidRPr="00600961"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3EF1BB97"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5AB6546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1FD1481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3AC67AA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6B5D627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78984A38"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05644D72" w14:textId="77777777" w:rsidR="00FA168C" w:rsidRPr="00EF6850" w:rsidRDefault="00FA168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196A3A9C"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615CB28" w14:textId="24E607D2" w:rsidR="00FA168C" w:rsidRPr="00EF6850" w:rsidRDefault="00FA168C" w:rsidP="00163F67">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3696" w:type="dxa"/>
          </w:tcPr>
          <w:p w14:paraId="6D1F9D83"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70EA9E9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D2747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BCC192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FEDF87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761941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7C272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6F6DE5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7BD251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E43FF7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ACC05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B5C8FD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907261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24C276D"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9164D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AD6DA88"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F8A7D6D"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EFABF9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896F808"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2B638AE" w14:textId="68B40EF6"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EAED1C6" w14:textId="77777777" w:rsidR="00163F67" w:rsidRPr="00EF6850" w:rsidRDefault="00163F67"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3A922A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65C36814" w14:textId="73B29409" w:rsidR="00FA168C" w:rsidRPr="00EF6850" w:rsidRDefault="00FA168C" w:rsidP="00163F67">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r>
    </w:tbl>
    <w:p w14:paraId="10C6A63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163F67">
          <w:footerReference w:type="default" r:id="rId17"/>
          <w:pgSz w:w="11906" w:h="16838" w:code="9"/>
          <w:pgMar w:top="851" w:right="567" w:bottom="851" w:left="993" w:header="720" w:footer="709" w:gutter="0"/>
          <w:cols w:space="720"/>
          <w:titlePg/>
          <w:docGrid w:linePitch="360"/>
        </w:sectPr>
      </w:pPr>
    </w:p>
    <w:p w14:paraId="2FE415E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5C290B0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2D9993D1" w14:textId="34437B2D"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1BD93B20" w14:textId="77BE02ED"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27B12CF"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AAEE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1B344A7B" w14:textId="5A705865"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DC1875">
              <w:rPr>
                <w:rFonts w:ascii="Times New Roman" w:eastAsia="Times New Roman" w:hAnsi="Times New Roman" w:cs="Times New Roman"/>
                <w:b/>
                <w:color w:val="000000"/>
                <w:sz w:val="20"/>
                <w:szCs w:val="20"/>
                <w:lang w:eastAsia="zh-CN"/>
              </w:rPr>
              <w:t xml:space="preserve"> (при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401A08A8" w14:textId="19F20D4F"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1CAE2CF"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1F6BE782"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099D2492"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C90AD4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0555995A"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3FE8C9AB"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08D72E5"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2D7DA9DD"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48EA41A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DE475C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20867D2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6BF46EBD"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68D756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BDDC0F8" w14:textId="6FAF9052"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540A7B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C6DCA41"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AF4E5B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01EAAD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38C43B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70E558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45689BCA"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1B49402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42FA70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327CFF3"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961624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8046F8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D373BD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5AFEE6D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FE9BF9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F02014" w:rsidRPr="00616F80" w14:paraId="08DAA6B6" w14:textId="77777777" w:rsidTr="007B3336">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92D5F3C"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CAB6C3F" w14:textId="77777777" w:rsidR="00F02014" w:rsidRPr="00616F80" w:rsidRDefault="00F02014" w:rsidP="00F0201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1764727F"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0389422A" w14:textId="54AEE00F" w:rsidR="00F02014"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3BBF86F"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D36967D"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237FCEB"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48EEB676"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p>
        </w:tc>
      </w:tr>
      <w:tr w:rsidR="00F02014" w:rsidRPr="00616F80" w14:paraId="58FCD376" w14:textId="77777777" w:rsidTr="007B3336">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73A3F6D"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0A011FD" w14:textId="77777777" w:rsidR="00F02014" w:rsidRPr="00616F80" w:rsidRDefault="00F02014" w:rsidP="00F0201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7DEE523"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7D093B77" w14:textId="53D6783D" w:rsidR="00F02014"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63B3692"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8A96013"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4D774FE"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8B0280A" w14:textId="77777777" w:rsidR="00F02014" w:rsidRPr="00616F80" w:rsidRDefault="00F02014" w:rsidP="00F0201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F83492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28920D4A"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61485FC"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0376A37F" w14:textId="77777777" w:rsidTr="002633E9">
        <w:trPr>
          <w:trHeight w:val="149"/>
        </w:trPr>
        <w:tc>
          <w:tcPr>
            <w:tcW w:w="7812" w:type="dxa"/>
            <w:vAlign w:val="center"/>
          </w:tcPr>
          <w:p w14:paraId="5C64CD91"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22F1649"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796B02B8" w14:textId="77777777" w:rsidR="00FA168C" w:rsidRPr="00F75B70" w:rsidRDefault="00FA168C" w:rsidP="00FA168C">
      <w:pPr>
        <w:rPr>
          <w:rFonts w:ascii="Times New Roman" w:hAnsi="Times New Roman"/>
          <w:sz w:val="24"/>
          <w:szCs w:val="24"/>
        </w:rPr>
      </w:pPr>
    </w:p>
    <w:p w14:paraId="195446E8"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130E1B6"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5B4FDC21"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21BCD61A"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646E5D70"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6A504A9" w14:textId="3DD37AE9"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поставку </w:t>
      </w:r>
      <w:r w:rsidR="00DC1875" w:rsidRPr="00DC1875">
        <w:rPr>
          <w:rFonts w:ascii="Times New Roman" w:hAnsi="Times New Roman" w:cs="Times New Roman"/>
          <w:b/>
          <w:bCs/>
          <w:color w:val="000000"/>
          <w:sz w:val="24"/>
          <w:szCs w:val="24"/>
        </w:rPr>
        <w:t>дезинфицирующего средства (кожный антисептик) для нужд ФГБУН "НБС-ННЦ"</w:t>
      </w:r>
    </w:p>
    <w:p w14:paraId="53B08FD9"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378B6A79"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A807A59"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DE292BB"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823E71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464A74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4716345"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6CFA35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5D68A1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27B60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3B96E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3188D4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FF1D98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32008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54C277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593F9C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8E2C59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EC36B2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F2989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D41E5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69CA8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2F8251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4B2C15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8B0CB7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7BC89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4CC041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1C5535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1A6BE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2AA1AB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D0A9B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A0C92C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67A1F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5BDCA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1A62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85413B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85603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C83CA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3CB8805"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22DE7E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625883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8E6976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14ABE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7B6CD9E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19F0F5B9"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C0F7CA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92E8A62"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597F986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F06C093" w14:textId="42142DDA"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DC1875">
        <w:rPr>
          <w:rFonts w:ascii="Times New Roman" w:eastAsia="Times New Roman" w:hAnsi="Times New Roman" w:cs="Times New Roman"/>
          <w:snapToGrid w:val="0"/>
          <w:sz w:val="24"/>
          <w:szCs w:val="24"/>
          <w:lang w:eastAsia="zh-CN"/>
        </w:rPr>
        <w:t xml:space="preserve"> товара</w:t>
      </w:r>
    </w:p>
    <w:p w14:paraId="1116855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807494E"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A940D3A"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5CCC466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23B4EF0D" w14:textId="25F68832"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BE540A">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6F438A3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D19EDD8"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36C6422C"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207" w:type="dxa"/>
        <w:tblInd w:w="-147" w:type="dxa"/>
        <w:tblLayout w:type="fixed"/>
        <w:tblLook w:val="04A0" w:firstRow="1" w:lastRow="0" w:firstColumn="1" w:lastColumn="0" w:noHBand="0" w:noVBand="1"/>
      </w:tblPr>
      <w:tblGrid>
        <w:gridCol w:w="426"/>
        <w:gridCol w:w="1871"/>
        <w:gridCol w:w="1984"/>
        <w:gridCol w:w="1418"/>
        <w:gridCol w:w="1389"/>
        <w:gridCol w:w="850"/>
        <w:gridCol w:w="1134"/>
        <w:gridCol w:w="7"/>
        <w:gridCol w:w="1128"/>
      </w:tblGrid>
      <w:tr w:rsidR="00DC1875" w14:paraId="3C8C72A6" w14:textId="77777777" w:rsidTr="00DC1875">
        <w:trPr>
          <w:trHeight w:val="615"/>
        </w:trPr>
        <w:tc>
          <w:tcPr>
            <w:tcW w:w="426" w:type="dxa"/>
            <w:tcBorders>
              <w:top w:val="single" w:sz="4" w:space="0" w:color="auto"/>
              <w:left w:val="single" w:sz="4" w:space="0" w:color="auto"/>
              <w:bottom w:val="single" w:sz="4" w:space="0" w:color="auto"/>
              <w:right w:val="nil"/>
            </w:tcBorders>
          </w:tcPr>
          <w:p w14:paraId="6EE56F7E"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871" w:type="dxa"/>
            <w:tcBorders>
              <w:top w:val="single" w:sz="4" w:space="0" w:color="auto"/>
              <w:left w:val="single" w:sz="4" w:space="0" w:color="auto"/>
              <w:bottom w:val="single" w:sz="4" w:space="0" w:color="auto"/>
              <w:right w:val="nil"/>
            </w:tcBorders>
          </w:tcPr>
          <w:p w14:paraId="72F328FC"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984" w:type="dxa"/>
            <w:tcBorders>
              <w:top w:val="single" w:sz="4" w:space="0" w:color="auto"/>
              <w:left w:val="single" w:sz="4" w:space="0" w:color="auto"/>
              <w:bottom w:val="single" w:sz="4" w:space="0" w:color="auto"/>
              <w:right w:val="single" w:sz="4" w:space="0" w:color="auto"/>
            </w:tcBorders>
          </w:tcPr>
          <w:p w14:paraId="1B6FFFD5" w14:textId="37878F94"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069E622E" w14:textId="43144742"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Год производства </w:t>
            </w:r>
          </w:p>
        </w:tc>
        <w:tc>
          <w:tcPr>
            <w:tcW w:w="1389" w:type="dxa"/>
            <w:tcBorders>
              <w:top w:val="single" w:sz="4" w:space="0" w:color="auto"/>
              <w:left w:val="single" w:sz="4" w:space="0" w:color="auto"/>
              <w:bottom w:val="single" w:sz="4" w:space="0" w:color="auto"/>
              <w:right w:val="nil"/>
            </w:tcBorders>
          </w:tcPr>
          <w:p w14:paraId="75784142" w14:textId="1A77F27D"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216C689B"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6F5BDE0"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 руб.</w:t>
            </w:r>
          </w:p>
          <w:p w14:paraId="2C8223BA"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c>
          <w:tcPr>
            <w:tcW w:w="1135" w:type="dxa"/>
            <w:gridSpan w:val="2"/>
            <w:tcBorders>
              <w:top w:val="single" w:sz="4" w:space="0" w:color="auto"/>
              <w:left w:val="single" w:sz="4" w:space="0" w:color="auto"/>
              <w:bottom w:val="single" w:sz="4" w:space="0" w:color="auto"/>
              <w:right w:val="single" w:sz="4" w:space="0" w:color="auto"/>
            </w:tcBorders>
          </w:tcPr>
          <w:p w14:paraId="17A158E2"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Общая стоимость в руб.</w:t>
            </w:r>
          </w:p>
          <w:p w14:paraId="23DBA66D" w14:textId="77777777" w:rsidR="00DC1875" w:rsidRDefault="00DC18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r>
      <w:tr w:rsidR="00DC1875" w14:paraId="21FB9A30" w14:textId="77777777" w:rsidTr="00DC1875">
        <w:trPr>
          <w:trHeight w:val="833"/>
        </w:trPr>
        <w:tc>
          <w:tcPr>
            <w:tcW w:w="426" w:type="dxa"/>
            <w:tcBorders>
              <w:top w:val="single" w:sz="4" w:space="0" w:color="auto"/>
              <w:left w:val="single" w:sz="4" w:space="0" w:color="auto"/>
              <w:bottom w:val="single" w:sz="4" w:space="0" w:color="auto"/>
              <w:right w:val="single" w:sz="4" w:space="0" w:color="auto"/>
            </w:tcBorders>
            <w:noWrap/>
            <w:vAlign w:val="center"/>
          </w:tcPr>
          <w:p w14:paraId="731715FB"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57B3298E"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19369020"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A40388D"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noWrap/>
          </w:tcPr>
          <w:p w14:paraId="0F4E11AB" w14:textId="05293E1B"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410881DF"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7E6B1D0D"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5" w:type="dxa"/>
            <w:gridSpan w:val="2"/>
            <w:tcBorders>
              <w:top w:val="single" w:sz="4" w:space="0" w:color="auto"/>
              <w:left w:val="single" w:sz="4" w:space="0" w:color="auto"/>
              <w:bottom w:val="single" w:sz="4" w:space="0" w:color="auto"/>
              <w:right w:val="single" w:sz="4" w:space="0" w:color="auto"/>
            </w:tcBorders>
          </w:tcPr>
          <w:p w14:paraId="6E468224"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C1875" w14:paraId="296A6B98" w14:textId="77777777" w:rsidTr="00DC1875">
        <w:trPr>
          <w:trHeight w:val="269"/>
        </w:trPr>
        <w:tc>
          <w:tcPr>
            <w:tcW w:w="426" w:type="dxa"/>
            <w:tcBorders>
              <w:top w:val="single" w:sz="4" w:space="0" w:color="auto"/>
              <w:left w:val="single" w:sz="4" w:space="0" w:color="auto"/>
              <w:bottom w:val="single" w:sz="4" w:space="0" w:color="auto"/>
              <w:right w:val="single" w:sz="4" w:space="0" w:color="auto"/>
            </w:tcBorders>
          </w:tcPr>
          <w:p w14:paraId="0D95284F"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653" w:type="dxa"/>
            <w:gridSpan w:val="7"/>
            <w:tcBorders>
              <w:top w:val="single" w:sz="4" w:space="0" w:color="auto"/>
              <w:left w:val="single" w:sz="4" w:space="0" w:color="auto"/>
              <w:bottom w:val="single" w:sz="4" w:space="0" w:color="auto"/>
              <w:right w:val="single" w:sz="4" w:space="0" w:color="auto"/>
            </w:tcBorders>
          </w:tcPr>
          <w:p w14:paraId="4C56E7B2" w14:textId="2CC6292E"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D0383B6" w14:textId="77777777" w:rsidR="00DC1875" w:rsidRDefault="00DC18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28" w:type="dxa"/>
            <w:tcBorders>
              <w:top w:val="single" w:sz="4" w:space="0" w:color="auto"/>
              <w:left w:val="single" w:sz="4" w:space="0" w:color="auto"/>
              <w:bottom w:val="single" w:sz="4" w:space="0" w:color="auto"/>
              <w:right w:val="single" w:sz="4" w:space="0" w:color="auto"/>
            </w:tcBorders>
          </w:tcPr>
          <w:p w14:paraId="4AE0B41C" w14:textId="77777777" w:rsidR="00DC1875" w:rsidRDefault="00DC18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72AE5C6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261B4EAF" w14:textId="464839BE"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0A647D9"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061F131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12D4415"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7099CB5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571A2D1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22414BB0"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3E016179" w14:textId="0F3EB0BB" w:rsidR="007F2E88" w:rsidRDefault="00DC1875" w:rsidP="00DC1875">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605442F" w14:textId="77777777" w:rsidR="007F2E88" w:rsidRDefault="007F2E88" w:rsidP="007F2E88">
      <w:pPr>
        <w:jc w:val="center"/>
        <w:rPr>
          <w:rFonts w:ascii="Times New Roman" w:eastAsia="Times New Roman" w:hAnsi="Times New Roman" w:cs="Times New Roman"/>
          <w:b/>
          <w:sz w:val="24"/>
          <w:szCs w:val="24"/>
          <w:lang w:eastAsia="ru-RU"/>
        </w:rPr>
      </w:pPr>
    </w:p>
    <w:p w14:paraId="2CB9020D" w14:textId="77777777" w:rsidR="00DC1875" w:rsidRDefault="00DC1875" w:rsidP="00DC1875">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509077F3" w14:textId="77777777" w:rsidR="00DC1875" w:rsidRDefault="00DC1875" w:rsidP="00DC1875">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51568D34" w14:textId="77777777" w:rsidR="00DC1875" w:rsidRDefault="00DC1875" w:rsidP="00DC1875">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2315A820" w14:textId="77777777" w:rsidR="007F2E88" w:rsidRDefault="007F2E88" w:rsidP="007F2E88">
      <w:pPr>
        <w:jc w:val="center"/>
        <w:rPr>
          <w:rFonts w:ascii="Times New Roman" w:eastAsia="Times New Roman" w:hAnsi="Times New Roman" w:cs="Times New Roman"/>
          <w:b/>
          <w:sz w:val="24"/>
          <w:szCs w:val="24"/>
          <w:lang w:eastAsia="ru-RU"/>
        </w:rPr>
      </w:pPr>
    </w:p>
    <w:p w14:paraId="10DFA06E" w14:textId="77777777" w:rsidR="007F2E88" w:rsidRDefault="007F2E88" w:rsidP="007F2E88">
      <w:pPr>
        <w:jc w:val="center"/>
        <w:rPr>
          <w:rFonts w:ascii="Times New Roman" w:eastAsia="Times New Roman" w:hAnsi="Times New Roman" w:cs="Times New Roman"/>
          <w:b/>
          <w:sz w:val="24"/>
          <w:szCs w:val="24"/>
          <w:lang w:eastAsia="ru-RU"/>
        </w:rPr>
      </w:pPr>
    </w:p>
    <w:p w14:paraId="6E1A5667" w14:textId="77777777" w:rsidR="007F2E88" w:rsidRDefault="007F2E88" w:rsidP="007F2E88">
      <w:pPr>
        <w:jc w:val="center"/>
        <w:rPr>
          <w:rFonts w:ascii="Times New Roman" w:eastAsia="Times New Roman" w:hAnsi="Times New Roman" w:cs="Times New Roman"/>
          <w:b/>
          <w:sz w:val="24"/>
          <w:szCs w:val="24"/>
          <w:lang w:eastAsia="ru-RU"/>
        </w:rPr>
      </w:pPr>
    </w:p>
    <w:p w14:paraId="56DDF8DB"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1CA0C83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5F2CE973"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261EC992" w14:textId="77777777" w:rsidTr="00D7016D">
        <w:tc>
          <w:tcPr>
            <w:tcW w:w="4360" w:type="dxa"/>
            <w:vAlign w:val="center"/>
          </w:tcPr>
          <w:p w14:paraId="5904BEF6"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27B697" w14:textId="77777777" w:rsidR="001B30A2" w:rsidRPr="004743A0" w:rsidRDefault="001B30A2" w:rsidP="001B30A2">
      <w:pPr>
        <w:spacing w:line="360" w:lineRule="exact"/>
        <w:ind w:left="540" w:hanging="540"/>
        <w:jc w:val="center"/>
        <w:rPr>
          <w:rFonts w:ascii="Times New Roman" w:hAnsi="Times New Roman"/>
          <w:b/>
          <w:sz w:val="24"/>
          <w:szCs w:val="24"/>
        </w:rPr>
      </w:pPr>
    </w:p>
    <w:p w14:paraId="3C947C72" w14:textId="77777777"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27770718" w14:textId="77777777"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1C57E9DB" w14:textId="77777777"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3D575724" w14:textId="77777777" w:rsidTr="00D7016D">
        <w:tc>
          <w:tcPr>
            <w:tcW w:w="3170" w:type="dxa"/>
            <w:vAlign w:val="center"/>
          </w:tcPr>
          <w:p w14:paraId="73B32AA2"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3B776BE8"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6F738236"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5AB6CDED"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3206F2BC"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4F9AF6E1"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06FDF4C0"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7A3298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297C7689"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26DC277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66E37EFC"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08B7991" w14:textId="77777777"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41C3785B" w14:textId="77777777"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14:paraId="140FD302" w14:textId="77777777" w:rsidTr="00D7016D">
        <w:trPr>
          <w:trHeight w:val="20"/>
        </w:trPr>
        <w:tc>
          <w:tcPr>
            <w:tcW w:w="5812" w:type="dxa"/>
            <w:vAlign w:val="bottom"/>
          </w:tcPr>
          <w:p w14:paraId="02ED1C3F" w14:textId="77777777"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5D61408D" w14:textId="77777777"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14:paraId="76F64CBE"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61EB1EF7" w14:textId="77777777"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14:paraId="199004E9" w14:textId="77777777" w:rsidTr="00D7016D">
        <w:trPr>
          <w:trHeight w:val="20"/>
        </w:trPr>
        <w:tc>
          <w:tcPr>
            <w:tcW w:w="5812" w:type="dxa"/>
            <w:vAlign w:val="center"/>
          </w:tcPr>
          <w:p w14:paraId="3E1EAF12" w14:textId="77777777"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3A2F19FC"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3C04A739"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14:paraId="1F7ADDC0" w14:textId="77777777" w:rsidTr="00D7016D">
        <w:trPr>
          <w:trHeight w:val="20"/>
        </w:trPr>
        <w:tc>
          <w:tcPr>
            <w:tcW w:w="5812" w:type="dxa"/>
            <w:vAlign w:val="center"/>
          </w:tcPr>
          <w:p w14:paraId="451911E5" w14:textId="77777777"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6DD06152"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14:paraId="6E326C8A"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14:paraId="4799CCB7"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724F6AA2"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BBAC71A"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77753331"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6639DDA7"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54F93D70" w14:textId="77777777" w:rsidR="001B30A2" w:rsidRPr="004743A0" w:rsidRDefault="001B30A2" w:rsidP="001B30A2">
      <w:pPr>
        <w:spacing w:line="360" w:lineRule="exact"/>
        <w:jc w:val="right"/>
        <w:rPr>
          <w:rFonts w:ascii="Times New Roman" w:hAnsi="Times New Roman"/>
          <w:sz w:val="24"/>
          <w:szCs w:val="24"/>
        </w:rPr>
      </w:pPr>
    </w:p>
    <w:p w14:paraId="78B6CF7F" w14:textId="77777777" w:rsidR="001B30A2" w:rsidRPr="004743A0" w:rsidRDefault="001B30A2" w:rsidP="001B30A2">
      <w:pPr>
        <w:spacing w:line="360" w:lineRule="exact"/>
        <w:jc w:val="right"/>
        <w:rPr>
          <w:rFonts w:ascii="Times New Roman" w:hAnsi="Times New Roman"/>
          <w:sz w:val="24"/>
          <w:szCs w:val="24"/>
        </w:rPr>
      </w:pPr>
    </w:p>
    <w:p w14:paraId="184324DD"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2E9F126"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43D527DB" w14:textId="77777777" w:rsidR="001B30A2" w:rsidRPr="004743A0" w:rsidRDefault="001B30A2" w:rsidP="001B30A2">
      <w:pPr>
        <w:spacing w:line="360" w:lineRule="exact"/>
        <w:rPr>
          <w:rFonts w:ascii="Times New Roman" w:hAnsi="Times New Roman"/>
          <w:sz w:val="24"/>
          <w:szCs w:val="24"/>
        </w:rPr>
      </w:pPr>
    </w:p>
    <w:p w14:paraId="6366C95C"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7947AF3A"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4E1A37FC" w14:textId="77777777" w:rsidR="001B30A2" w:rsidRPr="004743A0" w:rsidRDefault="001B30A2" w:rsidP="001B30A2">
      <w:pPr>
        <w:pStyle w:val="affff1"/>
        <w:ind w:left="-142"/>
        <w:rPr>
          <w:vertAlign w:val="superscript"/>
        </w:rPr>
      </w:pPr>
    </w:p>
    <w:p w14:paraId="5EE29862"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5FCDFA3"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11C499B"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5408D88"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48828C8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5355BCBB" w14:textId="03AF28B8" w:rsidR="00D03834"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6AC9A82" w14:textId="77777777" w:rsidTr="001F1119">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3857B63D" w14:textId="77777777" w:rsidR="007F05F9" w:rsidRPr="00616F80" w:rsidRDefault="007F05F9"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6A7295C5" w14:textId="77777777" w:rsidR="001F1119" w:rsidRDefault="007F05F9"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sidR="001F1119">
              <w:rPr>
                <w:rFonts w:ascii="Times New Roman" w:eastAsia="Times New Roman" w:hAnsi="Times New Roman" w:cs="Times New Roman"/>
                <w:b/>
                <w:color w:val="000000"/>
                <w:lang w:eastAsia="zh-CN"/>
              </w:rPr>
              <w:t xml:space="preserve">товара </w:t>
            </w:r>
          </w:p>
          <w:p w14:paraId="17F70227" w14:textId="79711749" w:rsidR="007F05F9" w:rsidRPr="00616F80" w:rsidRDefault="001F1119"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007F05F9" w:rsidRPr="00616F80">
              <w:rPr>
                <w:rFonts w:ascii="Times New Roman" w:eastAsia="Times New Roman" w:hAnsi="Times New Roman" w:cs="Times New Roman"/>
                <w:b/>
                <w:color w:val="000000"/>
                <w:lang w:eastAsia="zh-CN"/>
              </w:rPr>
              <w:t>товарный знак</w:t>
            </w:r>
            <w:r w:rsidR="007F05F9">
              <w:rPr>
                <w:rFonts w:ascii="Times New Roman" w:eastAsia="Times New Roman" w:hAnsi="Times New Roman" w:cs="Times New Roman"/>
                <w:b/>
                <w:color w:val="000000"/>
                <w:lang w:eastAsia="zh-CN"/>
              </w:rPr>
              <w:t>, торговая марка</w:t>
            </w:r>
            <w:r w:rsidR="00DC1875">
              <w:rPr>
                <w:rFonts w:ascii="Times New Roman" w:eastAsia="Times New Roman" w:hAnsi="Times New Roman" w:cs="Times New Roman"/>
                <w:b/>
                <w:color w:val="000000"/>
                <w:lang w:eastAsia="zh-CN"/>
              </w:rPr>
              <w:t xml:space="preserve"> </w:t>
            </w:r>
            <w:r w:rsidR="00DC1875" w:rsidRPr="00DC1875">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7A1A4A49" w14:textId="0073DB43" w:rsidR="007F05F9" w:rsidRPr="00616F80" w:rsidRDefault="007F05F9"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701" w:type="dxa"/>
            <w:tcBorders>
              <w:top w:val="single" w:sz="4" w:space="0" w:color="auto"/>
              <w:left w:val="single" w:sz="4" w:space="0" w:color="auto"/>
              <w:bottom w:val="single" w:sz="4" w:space="0" w:color="000000"/>
              <w:right w:val="single" w:sz="4" w:space="0" w:color="auto"/>
            </w:tcBorders>
            <w:vAlign w:val="center"/>
          </w:tcPr>
          <w:p w14:paraId="5DA0D498" w14:textId="77777777" w:rsidR="007F05F9" w:rsidRPr="00616F80" w:rsidRDefault="007F05F9"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E93EC65" w14:textId="77777777" w:rsidR="007F05F9" w:rsidRPr="00616F80" w:rsidRDefault="007F05F9"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7BE0B66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76C38EB2"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474642DE"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D801065"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6501D30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120A63FB"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33AA47E3"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26948FAE" w14:textId="77777777" w:rsidR="007F05F9" w:rsidRPr="00616F80" w:rsidRDefault="007F05F9"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C58D33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7F05F9" w:rsidRPr="00616F80" w14:paraId="4EEA0025" w14:textId="77777777" w:rsidTr="001F1119">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6B054C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35B1312F"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9B89836"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69B43C0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072252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608DDB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D2F131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1FD567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31375E2" w14:textId="77777777" w:rsidTr="001F1119">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0214762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6050FBA"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B394BCE"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01E0AA3"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2447D6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88CB60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9303F4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AF84F9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DC1875" w:rsidRPr="00616F80" w14:paraId="30A13C9B" w14:textId="77777777" w:rsidTr="000568F6">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C9E20E4"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96090BD" w14:textId="77777777" w:rsidR="00DC1875" w:rsidRPr="00616F80" w:rsidRDefault="00DC1875" w:rsidP="00DC18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789D6831"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9B30F38" w14:textId="68AC75B8" w:rsidR="00DC1875"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000E03E"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CA773CE"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F12720A"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1ADB90E"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p>
        </w:tc>
      </w:tr>
      <w:tr w:rsidR="00DC1875" w:rsidRPr="00616F80" w14:paraId="301A477D" w14:textId="77777777" w:rsidTr="000568F6">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349EDD27"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D96E8A6" w14:textId="77777777" w:rsidR="00DC1875" w:rsidRPr="00616F80" w:rsidRDefault="00DC1875" w:rsidP="00DC18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1680D16"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7FCAC43A" w14:textId="3B2D1000" w:rsidR="00DC1875"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5F8A5A6"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EF7AFA5"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F19F45A"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1C00F5E" w14:textId="77777777" w:rsidR="00DC1875" w:rsidRPr="00616F80" w:rsidRDefault="00DC1875" w:rsidP="00DC18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5E4DF50" w14:textId="77777777" w:rsidR="007F05F9" w:rsidRDefault="007F05F9" w:rsidP="001F1119">
      <w:pPr>
        <w:rPr>
          <w:rFonts w:ascii="Times New Roman" w:hAnsi="Times New Roman"/>
          <w:b/>
        </w:rPr>
      </w:pPr>
    </w:p>
    <w:p w14:paraId="3CA9D77B" w14:textId="77777777" w:rsidR="001F1119" w:rsidRPr="00445B7B" w:rsidRDefault="001F1119" w:rsidP="001F111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5ABC5270" w14:textId="77777777" w:rsidR="001F1119" w:rsidRPr="00D26C34" w:rsidRDefault="001F1119" w:rsidP="001F1119">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D20041">
        <w:rPr>
          <w:rFonts w:ascii="Times New Roman" w:eastAsia="Calibri" w:hAnsi="Times New Roman" w:cs="Times New Roman"/>
          <w:color w:val="000000"/>
          <w:sz w:val="24"/>
          <w:szCs w:val="24"/>
        </w:rPr>
        <w:t xml:space="preserve">Товар должен </w:t>
      </w:r>
      <w:r w:rsidRPr="00D20041">
        <w:rPr>
          <w:rFonts w:ascii="Times New Roman" w:eastAsia="Times New Roman" w:hAnsi="Times New Roman" w:cs="Times New Roman"/>
          <w:sz w:val="24"/>
          <w:szCs w:val="24"/>
        </w:rPr>
        <w:t>соответствовать требованиям, ГОСТ или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или сертификатами качества. </w:t>
      </w:r>
    </w:p>
    <w:p w14:paraId="328D425E" w14:textId="77777777" w:rsidR="00A26526" w:rsidRDefault="00A26526" w:rsidP="00A26526">
      <w:pPr>
        <w:ind w:left="-142"/>
        <w:rPr>
          <w:rFonts w:ascii="Times New Roman" w:hAnsi="Times New Roman"/>
          <w:b/>
        </w:rPr>
      </w:pPr>
    </w:p>
    <w:p w14:paraId="3BB1095F" w14:textId="77777777" w:rsidR="007422C5" w:rsidRDefault="007422C5" w:rsidP="001F1119">
      <w:pPr>
        <w:rPr>
          <w:rFonts w:ascii="Times New Roman" w:hAnsi="Times New Roman"/>
          <w:b/>
        </w:rPr>
      </w:pPr>
    </w:p>
    <w:p w14:paraId="430DEF88" w14:textId="77777777" w:rsidR="007422C5" w:rsidRDefault="007422C5" w:rsidP="00304573">
      <w:pPr>
        <w:rPr>
          <w:rFonts w:ascii="Times New Roman" w:hAnsi="Times New Roman"/>
          <w:b/>
          <w:sz w:val="24"/>
          <w:szCs w:val="24"/>
        </w:rPr>
      </w:pPr>
    </w:p>
    <w:p w14:paraId="3A468860" w14:textId="2A16EE03" w:rsidR="00304573" w:rsidRPr="00304573" w:rsidRDefault="007422C5" w:rsidP="004A3DDA">
      <w:pPr>
        <w:pStyle w:val="affff1"/>
        <w:numPr>
          <w:ilvl w:val="0"/>
          <w:numId w:val="17"/>
        </w:numPr>
        <w:ind w:left="0"/>
        <w:jc w:val="center"/>
        <w:rPr>
          <w:b/>
        </w:rPr>
      </w:pPr>
      <w:r w:rsidRPr="00304573">
        <w:rPr>
          <w:b/>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04573">
        <w:rPr>
          <w:b/>
        </w:rPr>
        <w:t>извещением</w:t>
      </w:r>
      <w:r w:rsidRPr="00304573">
        <w:rPr>
          <w:b/>
        </w:rPr>
        <w:t xml:space="preserve"> об </w:t>
      </w:r>
      <w:r w:rsidR="00CE6991" w:rsidRPr="00304573">
        <w:rPr>
          <w:b/>
        </w:rPr>
        <w:t>запросе котировок</w:t>
      </w:r>
      <w:r w:rsidRPr="00304573">
        <w:rPr>
          <w:b/>
        </w:rPr>
        <w:t xml:space="preserve"> в электронной форме.</w:t>
      </w:r>
    </w:p>
    <w:tbl>
      <w:tblPr>
        <w:tblStyle w:val="TableStyl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571"/>
        <w:gridCol w:w="2709"/>
        <w:gridCol w:w="4895"/>
        <w:gridCol w:w="2667"/>
        <w:gridCol w:w="1573"/>
        <w:gridCol w:w="1414"/>
        <w:gridCol w:w="1156"/>
      </w:tblGrid>
      <w:tr w:rsidR="001F1119" w:rsidRPr="002A4158" w14:paraId="0727D398" w14:textId="77777777" w:rsidTr="00DC1875">
        <w:trPr>
          <w:trHeight w:val="841"/>
        </w:trPr>
        <w:tc>
          <w:tcPr>
            <w:tcW w:w="571" w:type="dxa"/>
            <w:shd w:val="clear" w:color="FFFFFF" w:fill="auto"/>
            <w:vAlign w:val="bottom"/>
          </w:tcPr>
          <w:p w14:paraId="1A7B074E" w14:textId="55B4DD1C" w:rsidR="001F1119" w:rsidRDefault="001F1119" w:rsidP="00D84D57">
            <w:pPr>
              <w:contextualSpacing/>
              <w:jc w:val="center"/>
              <w:rPr>
                <w:rFonts w:ascii="Times New Roman" w:hAnsi="Times New Roman" w:cs="Times New Roman"/>
                <w:b/>
                <w:sz w:val="24"/>
                <w:szCs w:val="24"/>
                <w:lang w:eastAsia="en-US"/>
              </w:rPr>
            </w:pPr>
            <w:r w:rsidRPr="002A4158">
              <w:rPr>
                <w:rFonts w:ascii="Times New Roman" w:hAnsi="Times New Roman" w:cs="Times New Roman"/>
                <w:b/>
                <w:sz w:val="24"/>
                <w:szCs w:val="24"/>
                <w:lang w:eastAsia="en-US"/>
              </w:rPr>
              <w:t>№ п/п</w:t>
            </w:r>
          </w:p>
          <w:p w14:paraId="6BA55A67" w14:textId="77777777" w:rsidR="001F1119" w:rsidRPr="002A4158" w:rsidRDefault="001F1119" w:rsidP="00D84D57">
            <w:pPr>
              <w:contextualSpacing/>
              <w:jc w:val="center"/>
              <w:rPr>
                <w:rFonts w:ascii="Times New Roman" w:hAnsi="Times New Roman" w:cs="Times New Roman"/>
                <w:b/>
                <w:sz w:val="24"/>
                <w:szCs w:val="24"/>
              </w:rPr>
            </w:pPr>
          </w:p>
        </w:tc>
        <w:tc>
          <w:tcPr>
            <w:tcW w:w="2709" w:type="dxa"/>
            <w:shd w:val="clear" w:color="FFFFFF" w:fill="auto"/>
            <w:vAlign w:val="bottom"/>
          </w:tcPr>
          <w:p w14:paraId="418A0958" w14:textId="77777777" w:rsidR="001F1119"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Наименование товара</w:t>
            </w:r>
          </w:p>
          <w:p w14:paraId="73E203E6" w14:textId="77777777" w:rsidR="001F1119" w:rsidRPr="002A4158" w:rsidRDefault="001F1119" w:rsidP="00D84D57">
            <w:pPr>
              <w:contextualSpacing/>
              <w:rPr>
                <w:rFonts w:ascii="Times New Roman" w:hAnsi="Times New Roman" w:cs="Times New Roman"/>
                <w:b/>
                <w:sz w:val="24"/>
                <w:szCs w:val="24"/>
              </w:rPr>
            </w:pPr>
          </w:p>
        </w:tc>
        <w:tc>
          <w:tcPr>
            <w:tcW w:w="4895" w:type="dxa"/>
            <w:shd w:val="clear" w:color="FFFFFF" w:fill="auto"/>
            <w:vAlign w:val="bottom"/>
          </w:tcPr>
          <w:p w14:paraId="40BC7728" w14:textId="77777777" w:rsidR="001F1119"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Наименование показателя</w:t>
            </w:r>
          </w:p>
          <w:p w14:paraId="1C62E585" w14:textId="77777777" w:rsidR="001F1119" w:rsidRPr="002A4158" w:rsidRDefault="001F1119" w:rsidP="00D84D57">
            <w:pPr>
              <w:contextualSpacing/>
              <w:rPr>
                <w:rFonts w:ascii="Times New Roman" w:hAnsi="Times New Roman" w:cs="Times New Roman"/>
                <w:b/>
                <w:sz w:val="24"/>
                <w:szCs w:val="24"/>
              </w:rPr>
            </w:pPr>
          </w:p>
        </w:tc>
        <w:tc>
          <w:tcPr>
            <w:tcW w:w="2667" w:type="dxa"/>
            <w:shd w:val="clear" w:color="FFFFFF" w:fill="auto"/>
            <w:vAlign w:val="bottom"/>
          </w:tcPr>
          <w:p w14:paraId="190BE7ED" w14:textId="77777777" w:rsidR="001F1119" w:rsidRPr="002A4158"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Требование к значению показателя, установленное заказчиков</w:t>
            </w:r>
          </w:p>
        </w:tc>
        <w:tc>
          <w:tcPr>
            <w:tcW w:w="1573" w:type="dxa"/>
            <w:shd w:val="clear" w:color="FFFFFF" w:fill="auto"/>
          </w:tcPr>
          <w:p w14:paraId="6FF76EB8" w14:textId="26FF7325" w:rsidR="001F1119" w:rsidRPr="002A4158" w:rsidRDefault="001F1119" w:rsidP="00D84D57">
            <w:pPr>
              <w:contextualSpacing/>
              <w:rPr>
                <w:rFonts w:ascii="Times New Roman" w:hAnsi="Times New Roman" w:cs="Times New Roman"/>
                <w:b/>
                <w:sz w:val="24"/>
                <w:szCs w:val="24"/>
              </w:rPr>
            </w:pPr>
            <w:r w:rsidRPr="001F1119">
              <w:rPr>
                <w:rFonts w:ascii="Times New Roman" w:hAnsi="Times New Roman" w:cs="Times New Roman"/>
                <w:b/>
                <w:sz w:val="22"/>
                <w:szCs w:val="44"/>
              </w:rPr>
              <w:t>Значение, предлагаемое участником</w:t>
            </w:r>
          </w:p>
        </w:tc>
        <w:tc>
          <w:tcPr>
            <w:tcW w:w="1414" w:type="dxa"/>
            <w:shd w:val="clear" w:color="FFFFFF" w:fill="auto"/>
            <w:vAlign w:val="bottom"/>
          </w:tcPr>
          <w:p w14:paraId="78CD22F2" w14:textId="540C1E68" w:rsidR="001F1119"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 xml:space="preserve">Единица измерения </w:t>
            </w:r>
          </w:p>
          <w:p w14:paraId="70C2926D" w14:textId="77777777" w:rsidR="001F1119" w:rsidRPr="002A4158"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 xml:space="preserve"> </w:t>
            </w:r>
          </w:p>
        </w:tc>
        <w:tc>
          <w:tcPr>
            <w:tcW w:w="1156" w:type="dxa"/>
            <w:shd w:val="clear" w:color="FFFFFF" w:fill="auto"/>
            <w:vAlign w:val="bottom"/>
          </w:tcPr>
          <w:p w14:paraId="73784AD1" w14:textId="77777777" w:rsidR="001F1119" w:rsidRDefault="001F1119" w:rsidP="00D84D57">
            <w:pPr>
              <w:contextualSpacing/>
              <w:rPr>
                <w:rFonts w:ascii="Times New Roman" w:hAnsi="Times New Roman" w:cs="Times New Roman"/>
                <w:b/>
                <w:sz w:val="24"/>
                <w:szCs w:val="24"/>
              </w:rPr>
            </w:pPr>
            <w:r w:rsidRPr="002A4158">
              <w:rPr>
                <w:rFonts w:ascii="Times New Roman" w:hAnsi="Times New Roman" w:cs="Times New Roman"/>
                <w:b/>
                <w:sz w:val="24"/>
                <w:szCs w:val="24"/>
              </w:rPr>
              <w:t>Кол-во</w:t>
            </w:r>
          </w:p>
          <w:p w14:paraId="68DB316E" w14:textId="77777777" w:rsidR="001F1119" w:rsidRDefault="001F1119" w:rsidP="00D84D57">
            <w:pPr>
              <w:contextualSpacing/>
              <w:rPr>
                <w:rFonts w:ascii="Times New Roman" w:hAnsi="Times New Roman" w:cs="Times New Roman"/>
                <w:b/>
                <w:sz w:val="24"/>
                <w:szCs w:val="24"/>
              </w:rPr>
            </w:pPr>
          </w:p>
          <w:p w14:paraId="3C042C64" w14:textId="77777777" w:rsidR="001F1119" w:rsidRPr="002A4158" w:rsidRDefault="001F1119" w:rsidP="00D84D57">
            <w:pPr>
              <w:contextualSpacing/>
              <w:rPr>
                <w:rFonts w:ascii="Times New Roman" w:hAnsi="Times New Roman" w:cs="Times New Roman"/>
                <w:b/>
                <w:sz w:val="24"/>
                <w:szCs w:val="24"/>
              </w:rPr>
            </w:pPr>
          </w:p>
        </w:tc>
      </w:tr>
      <w:tr w:rsidR="00DC1875" w:rsidRPr="002A4158" w14:paraId="44B98579" w14:textId="77777777" w:rsidTr="00DC1875">
        <w:trPr>
          <w:trHeight w:val="60"/>
        </w:trPr>
        <w:tc>
          <w:tcPr>
            <w:tcW w:w="571" w:type="dxa"/>
            <w:vMerge w:val="restart"/>
            <w:shd w:val="clear" w:color="FFFFFF" w:fill="auto"/>
          </w:tcPr>
          <w:p w14:paraId="1DED2AD7" w14:textId="77777777" w:rsidR="00DC1875" w:rsidRPr="002A4158" w:rsidRDefault="00DC1875" w:rsidP="00DC1875">
            <w:pPr>
              <w:contextualSpacing/>
              <w:rPr>
                <w:rFonts w:ascii="Times New Roman" w:hAnsi="Times New Roman" w:cs="Times New Roman"/>
                <w:sz w:val="24"/>
                <w:szCs w:val="24"/>
              </w:rPr>
            </w:pPr>
            <w:r w:rsidRPr="002A4158">
              <w:rPr>
                <w:rFonts w:ascii="Times New Roman" w:hAnsi="Times New Roman" w:cs="Times New Roman"/>
                <w:sz w:val="24"/>
                <w:szCs w:val="24"/>
              </w:rPr>
              <w:t>1</w:t>
            </w:r>
          </w:p>
        </w:tc>
        <w:tc>
          <w:tcPr>
            <w:tcW w:w="2709" w:type="dxa"/>
            <w:vMerge w:val="restart"/>
            <w:shd w:val="clear" w:color="FFFFFF" w:fill="auto"/>
          </w:tcPr>
          <w:p w14:paraId="2E912B8F" w14:textId="1D3F5B29" w:rsidR="00DC1875" w:rsidRPr="008E4B26" w:rsidRDefault="008E4B26" w:rsidP="00DC1875">
            <w:pPr>
              <w:contextualSpacing/>
              <w:rPr>
                <w:rFonts w:ascii="Times New Roman" w:hAnsi="Times New Roman" w:cs="Times New Roman"/>
                <w:sz w:val="24"/>
                <w:szCs w:val="24"/>
              </w:rPr>
            </w:pPr>
            <w:r w:rsidRPr="008E4B26">
              <w:rPr>
                <w:rFonts w:ascii="Times New Roman" w:hAnsi="Times New Roman" w:cs="Times New Roman"/>
                <w:color w:val="000000"/>
                <w:sz w:val="24"/>
                <w:szCs w:val="24"/>
              </w:rPr>
              <w:t>Дезинфицирующее средство (кожный антисептик)</w:t>
            </w:r>
          </w:p>
        </w:tc>
        <w:tc>
          <w:tcPr>
            <w:tcW w:w="4895" w:type="dxa"/>
            <w:shd w:val="clear" w:color="auto" w:fill="auto"/>
          </w:tcPr>
          <w:p w14:paraId="1240E24C" w14:textId="7F70E364" w:rsidR="00DC1875" w:rsidRPr="002A4158" w:rsidRDefault="00DC1875" w:rsidP="00DC1875">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 xml:space="preserve">Дезинфицирующее средство должно быть в виде готового к применению раствора, предназначенного для гигиенической обработки кожи рук. </w:t>
            </w:r>
          </w:p>
        </w:tc>
        <w:tc>
          <w:tcPr>
            <w:tcW w:w="2667" w:type="dxa"/>
            <w:shd w:val="clear" w:color="auto" w:fill="auto"/>
          </w:tcPr>
          <w:p w14:paraId="5E362CD0" w14:textId="77777777" w:rsidR="00DC1875" w:rsidRPr="002A4158" w:rsidRDefault="00DC1875" w:rsidP="00DC1875">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573" w:type="dxa"/>
          </w:tcPr>
          <w:p w14:paraId="2402BB2A" w14:textId="77777777" w:rsidR="00DC1875" w:rsidRPr="002A4158" w:rsidRDefault="00DC1875" w:rsidP="00DC1875">
            <w:pPr>
              <w:contextualSpacing/>
              <w:jc w:val="center"/>
              <w:rPr>
                <w:rFonts w:ascii="Times New Roman" w:hAnsi="Times New Roman" w:cs="Times New Roman"/>
                <w:sz w:val="24"/>
                <w:szCs w:val="24"/>
              </w:rPr>
            </w:pPr>
          </w:p>
        </w:tc>
        <w:tc>
          <w:tcPr>
            <w:tcW w:w="1414" w:type="dxa"/>
            <w:vMerge w:val="restart"/>
            <w:shd w:val="clear" w:color="FFFFFF" w:fill="auto"/>
          </w:tcPr>
          <w:p w14:paraId="5F621209" w14:textId="360C62B5" w:rsidR="00DC1875" w:rsidRPr="002A4158" w:rsidRDefault="008E4B26" w:rsidP="00DC1875">
            <w:pPr>
              <w:contextualSpacing/>
              <w:jc w:val="center"/>
              <w:rPr>
                <w:rFonts w:ascii="Times New Roman" w:hAnsi="Times New Roman" w:cs="Times New Roman"/>
                <w:sz w:val="24"/>
                <w:szCs w:val="24"/>
              </w:rPr>
            </w:pPr>
            <w:r w:rsidRPr="002A4158">
              <w:rPr>
                <w:rFonts w:ascii="Times New Roman" w:hAnsi="Times New Roman" w:cs="Times New Roman"/>
                <w:sz w:val="24"/>
                <w:szCs w:val="24"/>
              </w:rPr>
              <w:t>Ш</w:t>
            </w:r>
            <w:r w:rsidR="00DC1875" w:rsidRPr="002A4158">
              <w:rPr>
                <w:rFonts w:ascii="Times New Roman" w:hAnsi="Times New Roman" w:cs="Times New Roman"/>
                <w:sz w:val="24"/>
                <w:szCs w:val="24"/>
              </w:rPr>
              <w:t>т</w:t>
            </w:r>
            <w:r>
              <w:rPr>
                <w:rFonts w:ascii="Times New Roman" w:hAnsi="Times New Roman" w:cs="Times New Roman"/>
                <w:sz w:val="24"/>
                <w:szCs w:val="24"/>
              </w:rPr>
              <w:t>.</w:t>
            </w:r>
          </w:p>
        </w:tc>
        <w:tc>
          <w:tcPr>
            <w:tcW w:w="1156" w:type="dxa"/>
            <w:vMerge w:val="restart"/>
            <w:shd w:val="clear" w:color="FFFFFF" w:fill="auto"/>
          </w:tcPr>
          <w:p w14:paraId="505AC161" w14:textId="491D66BF" w:rsidR="00DC1875" w:rsidRPr="002A4158" w:rsidRDefault="008E4B26" w:rsidP="00DC1875">
            <w:pPr>
              <w:contextualSpacing/>
              <w:jc w:val="center"/>
              <w:rPr>
                <w:rFonts w:ascii="Times New Roman" w:hAnsi="Times New Roman" w:cs="Times New Roman"/>
                <w:sz w:val="24"/>
                <w:szCs w:val="24"/>
              </w:rPr>
            </w:pPr>
            <w:r>
              <w:rPr>
                <w:rFonts w:ascii="Times New Roman" w:hAnsi="Times New Roman" w:cs="Times New Roman"/>
                <w:sz w:val="24"/>
                <w:szCs w:val="24"/>
              </w:rPr>
              <w:t>3</w:t>
            </w:r>
            <w:r w:rsidR="00DC1875" w:rsidRPr="002A4158">
              <w:rPr>
                <w:rFonts w:ascii="Times New Roman" w:hAnsi="Times New Roman" w:cs="Times New Roman"/>
                <w:sz w:val="24"/>
                <w:szCs w:val="24"/>
              </w:rPr>
              <w:t>0</w:t>
            </w:r>
          </w:p>
        </w:tc>
      </w:tr>
      <w:tr w:rsidR="001F1119" w:rsidRPr="002A4158" w14:paraId="323AD552" w14:textId="77777777" w:rsidTr="00DC1875">
        <w:trPr>
          <w:trHeight w:val="60"/>
        </w:trPr>
        <w:tc>
          <w:tcPr>
            <w:tcW w:w="571" w:type="dxa"/>
            <w:vMerge/>
            <w:shd w:val="clear" w:color="FFFFFF" w:fill="auto"/>
          </w:tcPr>
          <w:p w14:paraId="1C4247A1"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35C2A8B5" w14:textId="77777777" w:rsidR="001F1119" w:rsidRPr="002A4158" w:rsidRDefault="001F1119" w:rsidP="00D84D57">
            <w:pPr>
              <w:contextualSpacing/>
              <w:rPr>
                <w:rFonts w:ascii="Times New Roman" w:eastAsia="Times New Roman" w:hAnsi="Times New Roman" w:cs="Times New Roman"/>
                <w:bCs/>
                <w:sz w:val="24"/>
                <w:szCs w:val="24"/>
              </w:rPr>
            </w:pPr>
          </w:p>
        </w:tc>
        <w:tc>
          <w:tcPr>
            <w:tcW w:w="9135" w:type="dxa"/>
            <w:gridSpan w:val="3"/>
            <w:shd w:val="clear" w:color="auto" w:fill="auto"/>
          </w:tcPr>
          <w:p w14:paraId="12D48404" w14:textId="52E2C4D0" w:rsidR="001F1119" w:rsidRPr="002A4158" w:rsidRDefault="001F1119" w:rsidP="001F1119">
            <w:pPr>
              <w:contextualSpacing/>
              <w:rPr>
                <w:rFonts w:ascii="Times New Roman" w:hAnsi="Times New Roman" w:cs="Times New Roman"/>
                <w:sz w:val="24"/>
                <w:szCs w:val="24"/>
              </w:rPr>
            </w:pPr>
            <w:r w:rsidRPr="002A4158">
              <w:rPr>
                <w:rFonts w:ascii="Times New Roman" w:hAnsi="Times New Roman" w:cs="Times New Roman"/>
                <w:sz w:val="24"/>
                <w:szCs w:val="24"/>
              </w:rPr>
              <w:t>Состав:</w:t>
            </w:r>
          </w:p>
        </w:tc>
        <w:tc>
          <w:tcPr>
            <w:tcW w:w="1414" w:type="dxa"/>
            <w:vMerge/>
            <w:shd w:val="clear" w:color="FFFFFF" w:fill="auto"/>
          </w:tcPr>
          <w:p w14:paraId="280A7D98" w14:textId="17D2F382" w:rsidR="001F1119" w:rsidRPr="002A4158" w:rsidRDefault="001F1119" w:rsidP="00D84D57">
            <w:pPr>
              <w:contextualSpacing/>
              <w:jc w:val="center"/>
              <w:rPr>
                <w:rFonts w:ascii="Times New Roman" w:hAnsi="Times New Roman" w:cs="Times New Roman"/>
                <w:sz w:val="24"/>
                <w:szCs w:val="24"/>
              </w:rPr>
            </w:pPr>
          </w:p>
        </w:tc>
        <w:tc>
          <w:tcPr>
            <w:tcW w:w="1156" w:type="dxa"/>
            <w:vMerge/>
            <w:shd w:val="clear" w:color="FFFFFF" w:fill="auto"/>
          </w:tcPr>
          <w:p w14:paraId="358108C9" w14:textId="77777777" w:rsidR="001F1119" w:rsidRPr="002A4158" w:rsidRDefault="001F1119" w:rsidP="00D84D57">
            <w:pPr>
              <w:contextualSpacing/>
              <w:jc w:val="center"/>
              <w:rPr>
                <w:rFonts w:ascii="Times New Roman" w:hAnsi="Times New Roman" w:cs="Times New Roman"/>
                <w:sz w:val="24"/>
                <w:szCs w:val="24"/>
              </w:rPr>
            </w:pPr>
          </w:p>
        </w:tc>
      </w:tr>
      <w:tr w:rsidR="001F1119" w:rsidRPr="002A4158" w14:paraId="1B9C6777" w14:textId="77777777" w:rsidTr="00DC1875">
        <w:trPr>
          <w:trHeight w:val="60"/>
        </w:trPr>
        <w:tc>
          <w:tcPr>
            <w:tcW w:w="571" w:type="dxa"/>
            <w:vMerge/>
            <w:shd w:val="clear" w:color="FFFFFF" w:fill="auto"/>
          </w:tcPr>
          <w:p w14:paraId="16167D83"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77D9D271"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7A6B40AB" w14:textId="77777777" w:rsidR="001F1119" w:rsidRPr="002A4158" w:rsidRDefault="001F111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Изопропиловый спирт, %</w:t>
            </w:r>
          </w:p>
        </w:tc>
        <w:tc>
          <w:tcPr>
            <w:tcW w:w="2667" w:type="dxa"/>
            <w:shd w:val="clear" w:color="auto" w:fill="auto"/>
          </w:tcPr>
          <w:p w14:paraId="7F9CD7A1"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не менее 65</w:t>
            </w:r>
          </w:p>
        </w:tc>
        <w:tc>
          <w:tcPr>
            <w:tcW w:w="1573" w:type="dxa"/>
          </w:tcPr>
          <w:p w14:paraId="155FDC52"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3F0930E7" w14:textId="7DD9535C"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5EA5D9AB" w14:textId="77777777" w:rsidR="001F1119" w:rsidRPr="002A4158" w:rsidRDefault="001F1119" w:rsidP="00D84D57">
            <w:pPr>
              <w:contextualSpacing/>
              <w:rPr>
                <w:rFonts w:ascii="Times New Roman" w:hAnsi="Times New Roman" w:cs="Times New Roman"/>
                <w:sz w:val="24"/>
                <w:szCs w:val="24"/>
              </w:rPr>
            </w:pPr>
          </w:p>
        </w:tc>
      </w:tr>
      <w:tr w:rsidR="001F1119" w:rsidRPr="002A4158" w14:paraId="1F788363" w14:textId="77777777" w:rsidTr="00DC1875">
        <w:trPr>
          <w:trHeight w:val="60"/>
        </w:trPr>
        <w:tc>
          <w:tcPr>
            <w:tcW w:w="571" w:type="dxa"/>
            <w:vMerge/>
            <w:shd w:val="clear" w:color="FFFFFF" w:fill="auto"/>
          </w:tcPr>
          <w:p w14:paraId="5A39FAC0"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7D556C44"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512768B5" w14:textId="77777777" w:rsidR="001F1119" w:rsidRPr="002A4158" w:rsidRDefault="001F111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Вода подготовленная</w:t>
            </w:r>
          </w:p>
        </w:tc>
        <w:tc>
          <w:tcPr>
            <w:tcW w:w="2667" w:type="dxa"/>
            <w:shd w:val="clear" w:color="auto" w:fill="auto"/>
          </w:tcPr>
          <w:p w14:paraId="6FE8D945"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573" w:type="dxa"/>
          </w:tcPr>
          <w:p w14:paraId="5DA48221"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52E40D06" w14:textId="1993FED9"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11D47AD2" w14:textId="77777777" w:rsidR="001F1119" w:rsidRPr="002A4158" w:rsidRDefault="001F1119" w:rsidP="00D84D57">
            <w:pPr>
              <w:contextualSpacing/>
              <w:rPr>
                <w:rFonts w:ascii="Times New Roman" w:hAnsi="Times New Roman" w:cs="Times New Roman"/>
                <w:sz w:val="24"/>
                <w:szCs w:val="24"/>
              </w:rPr>
            </w:pPr>
          </w:p>
        </w:tc>
      </w:tr>
      <w:tr w:rsidR="001F1119" w:rsidRPr="002A4158" w14:paraId="6485F3FE" w14:textId="77777777" w:rsidTr="00DC1875">
        <w:trPr>
          <w:trHeight w:val="60"/>
        </w:trPr>
        <w:tc>
          <w:tcPr>
            <w:tcW w:w="571" w:type="dxa"/>
            <w:vMerge/>
            <w:shd w:val="clear" w:color="FFFFFF" w:fill="auto"/>
          </w:tcPr>
          <w:p w14:paraId="6D55302C"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78260590"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65B04FA2" w14:textId="77777777" w:rsidR="001F1119" w:rsidRPr="002A4158" w:rsidRDefault="001F111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ЧАС (</w:t>
            </w:r>
            <w:proofErr w:type="spellStart"/>
            <w:r w:rsidRPr="002A4158">
              <w:rPr>
                <w:rFonts w:ascii="Times New Roman" w:eastAsia="Times New Roman" w:hAnsi="Times New Roman" w:cs="Times New Roman"/>
                <w:color w:val="000000"/>
                <w:sz w:val="24"/>
                <w:szCs w:val="24"/>
              </w:rPr>
              <w:t>алкилдиметилбензиламмония</w:t>
            </w:r>
            <w:proofErr w:type="spellEnd"/>
            <w:r w:rsidRPr="002A4158">
              <w:rPr>
                <w:rFonts w:ascii="Times New Roman" w:eastAsia="Times New Roman" w:hAnsi="Times New Roman" w:cs="Times New Roman"/>
                <w:color w:val="000000"/>
                <w:sz w:val="24"/>
                <w:szCs w:val="24"/>
              </w:rPr>
              <w:t xml:space="preserve"> хлорид)</w:t>
            </w:r>
          </w:p>
        </w:tc>
        <w:tc>
          <w:tcPr>
            <w:tcW w:w="2667" w:type="dxa"/>
            <w:shd w:val="clear" w:color="auto" w:fill="auto"/>
          </w:tcPr>
          <w:p w14:paraId="37EBF077"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573" w:type="dxa"/>
          </w:tcPr>
          <w:p w14:paraId="0D342454"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7174CD4F" w14:textId="0B2107C7"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28F545DD" w14:textId="77777777" w:rsidR="001F1119" w:rsidRPr="002A4158" w:rsidRDefault="001F1119" w:rsidP="00D84D57">
            <w:pPr>
              <w:contextualSpacing/>
              <w:rPr>
                <w:rFonts w:ascii="Times New Roman" w:hAnsi="Times New Roman" w:cs="Times New Roman"/>
                <w:sz w:val="24"/>
                <w:szCs w:val="24"/>
              </w:rPr>
            </w:pPr>
          </w:p>
        </w:tc>
      </w:tr>
      <w:tr w:rsidR="001F1119" w:rsidRPr="002A4158" w14:paraId="6AFF7F1D" w14:textId="77777777" w:rsidTr="00DC1875">
        <w:trPr>
          <w:trHeight w:val="60"/>
        </w:trPr>
        <w:tc>
          <w:tcPr>
            <w:tcW w:w="571" w:type="dxa"/>
            <w:vMerge/>
            <w:shd w:val="clear" w:color="FFFFFF" w:fill="auto"/>
          </w:tcPr>
          <w:p w14:paraId="01EE46C5"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2D1DB1D5"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673C100C" w14:textId="77777777" w:rsidR="001F1119" w:rsidRPr="002A4158" w:rsidRDefault="001F111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Глицерин</w:t>
            </w:r>
          </w:p>
        </w:tc>
        <w:tc>
          <w:tcPr>
            <w:tcW w:w="2667" w:type="dxa"/>
            <w:shd w:val="clear" w:color="auto" w:fill="auto"/>
          </w:tcPr>
          <w:p w14:paraId="06407AC6"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573" w:type="dxa"/>
          </w:tcPr>
          <w:p w14:paraId="6DDC1E03"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72B2AC4F" w14:textId="2462657C"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4B893D3F" w14:textId="77777777" w:rsidR="001F1119" w:rsidRPr="002A4158" w:rsidRDefault="001F1119" w:rsidP="00D84D57">
            <w:pPr>
              <w:contextualSpacing/>
              <w:rPr>
                <w:rFonts w:ascii="Times New Roman" w:hAnsi="Times New Roman" w:cs="Times New Roman"/>
                <w:sz w:val="24"/>
                <w:szCs w:val="24"/>
              </w:rPr>
            </w:pPr>
          </w:p>
        </w:tc>
      </w:tr>
      <w:tr w:rsidR="001F1119" w:rsidRPr="002A4158" w14:paraId="3EB643CA" w14:textId="77777777" w:rsidTr="00DC1875">
        <w:trPr>
          <w:trHeight w:val="60"/>
        </w:trPr>
        <w:tc>
          <w:tcPr>
            <w:tcW w:w="571" w:type="dxa"/>
            <w:vMerge/>
            <w:shd w:val="clear" w:color="FFFFFF" w:fill="auto"/>
          </w:tcPr>
          <w:p w14:paraId="66BC6495"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646B9B71"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0F372CCC" w14:textId="77777777" w:rsidR="001F1119" w:rsidRPr="002A4158" w:rsidRDefault="001F111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Перекись водорода</w:t>
            </w:r>
          </w:p>
        </w:tc>
        <w:tc>
          <w:tcPr>
            <w:tcW w:w="2667" w:type="dxa"/>
            <w:shd w:val="clear" w:color="auto" w:fill="auto"/>
          </w:tcPr>
          <w:p w14:paraId="52BE536B"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наличие</w:t>
            </w:r>
          </w:p>
        </w:tc>
        <w:tc>
          <w:tcPr>
            <w:tcW w:w="1573" w:type="dxa"/>
          </w:tcPr>
          <w:p w14:paraId="0FB0D5EA"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6A930A62" w14:textId="30783C5F"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26023BA1" w14:textId="77777777" w:rsidR="001F1119" w:rsidRPr="002A4158" w:rsidRDefault="001F1119" w:rsidP="00D84D57">
            <w:pPr>
              <w:contextualSpacing/>
              <w:rPr>
                <w:rFonts w:ascii="Times New Roman" w:hAnsi="Times New Roman" w:cs="Times New Roman"/>
                <w:sz w:val="24"/>
                <w:szCs w:val="24"/>
              </w:rPr>
            </w:pPr>
          </w:p>
        </w:tc>
      </w:tr>
      <w:tr w:rsidR="001F1119" w:rsidRPr="002A4158" w14:paraId="01BD32B2" w14:textId="77777777" w:rsidTr="00DC1875">
        <w:trPr>
          <w:trHeight w:val="60"/>
        </w:trPr>
        <w:tc>
          <w:tcPr>
            <w:tcW w:w="571" w:type="dxa"/>
            <w:vMerge/>
            <w:shd w:val="clear" w:color="FFFFFF" w:fill="auto"/>
          </w:tcPr>
          <w:p w14:paraId="71536DFA"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28AF089B"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5DE9F4A7" w14:textId="77777777" w:rsidR="001F1119" w:rsidRPr="002A4158" w:rsidRDefault="001F1119" w:rsidP="00D84D57">
            <w:pPr>
              <w:contextualSpacing/>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 xml:space="preserve">Предназначена для антимикробной обработки рук, кожных покровов и перчаток. </w:t>
            </w:r>
            <w:r w:rsidRPr="002A4158">
              <w:rPr>
                <w:rFonts w:ascii="Times New Roman" w:hAnsi="Times New Roman" w:cs="Times New Roman"/>
                <w:sz w:val="24"/>
                <w:szCs w:val="24"/>
              </w:rPr>
              <w:t>Не сушит кожу, не липнет, одобрен Роспотребнадзором.</w:t>
            </w:r>
          </w:p>
        </w:tc>
        <w:tc>
          <w:tcPr>
            <w:tcW w:w="2667" w:type="dxa"/>
            <w:shd w:val="clear" w:color="auto" w:fill="auto"/>
          </w:tcPr>
          <w:p w14:paraId="735B9C68"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573" w:type="dxa"/>
          </w:tcPr>
          <w:p w14:paraId="60500DB0"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1C8C37A5" w14:textId="0E0B3DD7"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4A3F8424" w14:textId="77777777" w:rsidR="001F1119" w:rsidRPr="002A4158" w:rsidRDefault="001F1119" w:rsidP="00D84D57">
            <w:pPr>
              <w:contextualSpacing/>
              <w:rPr>
                <w:rFonts w:ascii="Times New Roman" w:hAnsi="Times New Roman" w:cs="Times New Roman"/>
                <w:sz w:val="24"/>
                <w:szCs w:val="24"/>
              </w:rPr>
            </w:pPr>
          </w:p>
        </w:tc>
      </w:tr>
      <w:tr w:rsidR="001F1119" w:rsidRPr="002A4158" w14:paraId="0B64DEF1" w14:textId="77777777" w:rsidTr="00DC1875">
        <w:trPr>
          <w:trHeight w:val="60"/>
        </w:trPr>
        <w:tc>
          <w:tcPr>
            <w:tcW w:w="571" w:type="dxa"/>
            <w:vMerge/>
            <w:shd w:val="clear" w:color="FFFFFF" w:fill="auto"/>
          </w:tcPr>
          <w:p w14:paraId="524E936E"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2B7AC8B8"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2072F896" w14:textId="77777777" w:rsidR="001F1119" w:rsidRPr="002A4158" w:rsidRDefault="001F111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Средство должно обладать антимикробной активностью в отношении бактерий, микобактерий туберкулеза, вирусов.</w:t>
            </w:r>
          </w:p>
        </w:tc>
        <w:tc>
          <w:tcPr>
            <w:tcW w:w="2667" w:type="dxa"/>
            <w:shd w:val="clear" w:color="auto" w:fill="auto"/>
          </w:tcPr>
          <w:p w14:paraId="75B75FBE"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573" w:type="dxa"/>
          </w:tcPr>
          <w:p w14:paraId="36C3A8EC"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16E0E048" w14:textId="7A29F5B2"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4C08DF21" w14:textId="77777777" w:rsidR="001F1119" w:rsidRPr="002A4158" w:rsidRDefault="001F1119" w:rsidP="00D84D57">
            <w:pPr>
              <w:contextualSpacing/>
              <w:rPr>
                <w:rFonts w:ascii="Times New Roman" w:hAnsi="Times New Roman" w:cs="Times New Roman"/>
                <w:sz w:val="24"/>
                <w:szCs w:val="24"/>
              </w:rPr>
            </w:pPr>
          </w:p>
        </w:tc>
      </w:tr>
      <w:tr w:rsidR="001F1119" w:rsidRPr="002A4158" w14:paraId="29BF9F0C" w14:textId="77777777" w:rsidTr="00DC1875">
        <w:trPr>
          <w:trHeight w:val="506"/>
        </w:trPr>
        <w:tc>
          <w:tcPr>
            <w:tcW w:w="571" w:type="dxa"/>
            <w:vMerge/>
            <w:shd w:val="clear" w:color="FFFFFF" w:fill="auto"/>
          </w:tcPr>
          <w:p w14:paraId="37C970E2"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45FC63D2"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auto" w:fill="auto"/>
          </w:tcPr>
          <w:p w14:paraId="7E8E4155" w14:textId="77777777" w:rsidR="001F1119" w:rsidRPr="002A4158" w:rsidRDefault="001F111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Антимикробное действие средство должно сохранять не менее трех часов</w:t>
            </w:r>
          </w:p>
        </w:tc>
        <w:tc>
          <w:tcPr>
            <w:tcW w:w="2667" w:type="dxa"/>
            <w:shd w:val="clear" w:color="auto" w:fill="auto"/>
          </w:tcPr>
          <w:p w14:paraId="326D561C"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соответствие </w:t>
            </w:r>
          </w:p>
        </w:tc>
        <w:tc>
          <w:tcPr>
            <w:tcW w:w="1573" w:type="dxa"/>
          </w:tcPr>
          <w:p w14:paraId="6D528943"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278D504F" w14:textId="0B3437EF"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734E9BE5" w14:textId="77777777" w:rsidR="001F1119" w:rsidRPr="002A4158" w:rsidRDefault="001F1119" w:rsidP="00D84D57">
            <w:pPr>
              <w:contextualSpacing/>
              <w:rPr>
                <w:rFonts w:ascii="Times New Roman" w:hAnsi="Times New Roman" w:cs="Times New Roman"/>
                <w:sz w:val="24"/>
                <w:szCs w:val="24"/>
              </w:rPr>
            </w:pPr>
          </w:p>
        </w:tc>
      </w:tr>
      <w:tr w:rsidR="001F1119" w:rsidRPr="002A4158" w14:paraId="6E34D252" w14:textId="77777777" w:rsidTr="00DC1875">
        <w:trPr>
          <w:trHeight w:val="60"/>
        </w:trPr>
        <w:tc>
          <w:tcPr>
            <w:tcW w:w="571" w:type="dxa"/>
            <w:vMerge/>
            <w:shd w:val="clear" w:color="FFFFFF" w:fill="auto"/>
          </w:tcPr>
          <w:p w14:paraId="374556C4"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7A1E7B03"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FFFFFF" w:fill="auto"/>
          </w:tcPr>
          <w:p w14:paraId="7E620BCF" w14:textId="77777777" w:rsidR="001F1119" w:rsidRPr="002A4158" w:rsidRDefault="001F111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Способ применения: на сухие руки нанести не менее 3 мл. средства и втирать в кожу до полного высыхания, но не менее 30 секунд.</w:t>
            </w:r>
          </w:p>
        </w:tc>
        <w:tc>
          <w:tcPr>
            <w:tcW w:w="2667" w:type="dxa"/>
            <w:shd w:val="clear" w:color="FFFFFF" w:fill="auto"/>
          </w:tcPr>
          <w:p w14:paraId="126C0FCB"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573" w:type="dxa"/>
            <w:shd w:val="clear" w:color="FFFFFF" w:fill="auto"/>
          </w:tcPr>
          <w:p w14:paraId="599E5CDD"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56A6A182" w14:textId="1268CD73"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518ECBFF" w14:textId="77777777" w:rsidR="001F1119" w:rsidRPr="002A4158" w:rsidRDefault="001F1119" w:rsidP="00D84D57">
            <w:pPr>
              <w:contextualSpacing/>
              <w:rPr>
                <w:rFonts w:ascii="Times New Roman" w:hAnsi="Times New Roman" w:cs="Times New Roman"/>
                <w:sz w:val="24"/>
                <w:szCs w:val="24"/>
              </w:rPr>
            </w:pPr>
          </w:p>
        </w:tc>
      </w:tr>
      <w:tr w:rsidR="001F1119" w:rsidRPr="002A4158" w14:paraId="7ED00E82" w14:textId="77777777" w:rsidTr="00DC1875">
        <w:trPr>
          <w:trHeight w:val="60"/>
        </w:trPr>
        <w:tc>
          <w:tcPr>
            <w:tcW w:w="571" w:type="dxa"/>
            <w:vMerge/>
            <w:shd w:val="clear" w:color="FFFFFF" w:fill="auto"/>
          </w:tcPr>
          <w:p w14:paraId="7B758813"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66F23D82"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FFFFFF" w:fill="auto"/>
          </w:tcPr>
          <w:p w14:paraId="762E80C3" w14:textId="77777777" w:rsidR="001F1119" w:rsidRPr="002A4158" w:rsidRDefault="001F111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 xml:space="preserve">Срок годности средства должен быть </w:t>
            </w:r>
          </w:p>
        </w:tc>
        <w:tc>
          <w:tcPr>
            <w:tcW w:w="2667" w:type="dxa"/>
            <w:shd w:val="clear" w:color="FFFFFF" w:fill="auto"/>
          </w:tcPr>
          <w:p w14:paraId="710E9F30" w14:textId="0CB62CF0"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 xml:space="preserve"> не менее </w:t>
            </w:r>
            <w:r w:rsidR="008E4B26">
              <w:rPr>
                <w:rFonts w:ascii="Times New Roman" w:hAnsi="Times New Roman" w:cs="Times New Roman"/>
                <w:sz w:val="24"/>
                <w:szCs w:val="24"/>
              </w:rPr>
              <w:t>24</w:t>
            </w:r>
            <w:r w:rsidRPr="002A4158">
              <w:rPr>
                <w:rFonts w:ascii="Times New Roman" w:hAnsi="Times New Roman" w:cs="Times New Roman"/>
                <w:sz w:val="24"/>
                <w:szCs w:val="24"/>
              </w:rPr>
              <w:t xml:space="preserve"> месяц</w:t>
            </w:r>
            <w:r w:rsidR="008E4B26">
              <w:rPr>
                <w:rFonts w:ascii="Times New Roman" w:hAnsi="Times New Roman" w:cs="Times New Roman"/>
                <w:sz w:val="24"/>
                <w:szCs w:val="24"/>
              </w:rPr>
              <w:t>ев</w:t>
            </w:r>
          </w:p>
        </w:tc>
        <w:tc>
          <w:tcPr>
            <w:tcW w:w="1573" w:type="dxa"/>
            <w:shd w:val="clear" w:color="FFFFFF" w:fill="auto"/>
          </w:tcPr>
          <w:p w14:paraId="39DC8587"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58FDF96F" w14:textId="2B5D6AF2"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2257010D" w14:textId="77777777" w:rsidR="001F1119" w:rsidRPr="002A4158" w:rsidRDefault="001F1119" w:rsidP="00D84D57">
            <w:pPr>
              <w:contextualSpacing/>
              <w:rPr>
                <w:rFonts w:ascii="Times New Roman" w:hAnsi="Times New Roman" w:cs="Times New Roman"/>
                <w:sz w:val="24"/>
                <w:szCs w:val="24"/>
              </w:rPr>
            </w:pPr>
          </w:p>
        </w:tc>
      </w:tr>
      <w:tr w:rsidR="001F1119" w:rsidRPr="002A4158" w14:paraId="45282FA0" w14:textId="77777777" w:rsidTr="00DC1875">
        <w:trPr>
          <w:trHeight w:val="60"/>
        </w:trPr>
        <w:tc>
          <w:tcPr>
            <w:tcW w:w="571" w:type="dxa"/>
            <w:vMerge/>
            <w:shd w:val="clear" w:color="FFFFFF" w:fill="auto"/>
          </w:tcPr>
          <w:p w14:paraId="0EC999AD"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67192C7B"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FFFFFF" w:fill="auto"/>
          </w:tcPr>
          <w:p w14:paraId="4BCC5216" w14:textId="77777777" w:rsidR="001F1119" w:rsidRPr="002A4158" w:rsidRDefault="001F1119" w:rsidP="00D84D57">
            <w:pPr>
              <w:contextualSpacing/>
              <w:jc w:val="both"/>
              <w:rPr>
                <w:rFonts w:ascii="Times New Roman" w:eastAsia="Times New Roman" w:hAnsi="Times New Roman" w:cs="Times New Roman"/>
                <w:color w:val="000000"/>
                <w:sz w:val="24"/>
                <w:szCs w:val="24"/>
              </w:rPr>
            </w:pPr>
            <w:r w:rsidRPr="002A4158">
              <w:rPr>
                <w:rFonts w:ascii="Times New Roman" w:eastAsia="Times New Roman" w:hAnsi="Times New Roman" w:cs="Times New Roman"/>
                <w:color w:val="000000"/>
                <w:sz w:val="24"/>
                <w:szCs w:val="24"/>
              </w:rPr>
              <w:t>На заводской упаковке средства должно быть указано: товарный знак (при наличии) товара в соответствии со свидетельством о государственной регистрации, срок годность, производитель и область применения.</w:t>
            </w:r>
          </w:p>
        </w:tc>
        <w:tc>
          <w:tcPr>
            <w:tcW w:w="2667" w:type="dxa"/>
            <w:shd w:val="clear" w:color="FFFFFF" w:fill="auto"/>
          </w:tcPr>
          <w:p w14:paraId="7875E2F1" w14:textId="77777777" w:rsidR="001F1119" w:rsidRPr="002A4158" w:rsidRDefault="001F1119" w:rsidP="00D84D57">
            <w:pPr>
              <w:contextualSpacing/>
              <w:rPr>
                <w:rFonts w:ascii="Times New Roman" w:hAnsi="Times New Roman" w:cs="Times New Roman"/>
                <w:sz w:val="24"/>
                <w:szCs w:val="24"/>
              </w:rPr>
            </w:pPr>
            <w:r w:rsidRPr="002A4158">
              <w:rPr>
                <w:rFonts w:ascii="Times New Roman" w:hAnsi="Times New Roman" w:cs="Times New Roman"/>
                <w:sz w:val="24"/>
                <w:szCs w:val="24"/>
              </w:rPr>
              <w:t>соответствие</w:t>
            </w:r>
          </w:p>
        </w:tc>
        <w:tc>
          <w:tcPr>
            <w:tcW w:w="1573" w:type="dxa"/>
            <w:shd w:val="clear" w:color="FFFFFF" w:fill="auto"/>
          </w:tcPr>
          <w:p w14:paraId="57B9B2AD"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5D90264B" w14:textId="5BFB6E0C"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7E19F710" w14:textId="77777777" w:rsidR="001F1119" w:rsidRPr="002A4158" w:rsidRDefault="001F1119" w:rsidP="00D84D57">
            <w:pPr>
              <w:contextualSpacing/>
              <w:rPr>
                <w:rFonts w:ascii="Times New Roman" w:hAnsi="Times New Roman" w:cs="Times New Roman"/>
                <w:sz w:val="24"/>
                <w:szCs w:val="24"/>
              </w:rPr>
            </w:pPr>
          </w:p>
        </w:tc>
      </w:tr>
      <w:tr w:rsidR="001F1119" w:rsidRPr="002A4158" w14:paraId="34D1A740" w14:textId="77777777" w:rsidTr="00DC1875">
        <w:trPr>
          <w:trHeight w:val="60"/>
        </w:trPr>
        <w:tc>
          <w:tcPr>
            <w:tcW w:w="571" w:type="dxa"/>
            <w:vMerge/>
            <w:shd w:val="clear" w:color="FFFFFF" w:fill="auto"/>
          </w:tcPr>
          <w:p w14:paraId="31B7EF0F" w14:textId="77777777" w:rsidR="001F1119" w:rsidRPr="002A4158" w:rsidRDefault="001F1119" w:rsidP="00D84D57">
            <w:pPr>
              <w:contextualSpacing/>
              <w:rPr>
                <w:rFonts w:ascii="Times New Roman" w:hAnsi="Times New Roman" w:cs="Times New Roman"/>
                <w:sz w:val="24"/>
                <w:szCs w:val="24"/>
              </w:rPr>
            </w:pPr>
          </w:p>
        </w:tc>
        <w:tc>
          <w:tcPr>
            <w:tcW w:w="2709" w:type="dxa"/>
            <w:vMerge/>
            <w:shd w:val="clear" w:color="FFFFFF" w:fill="auto"/>
          </w:tcPr>
          <w:p w14:paraId="785AD56F" w14:textId="77777777" w:rsidR="001F1119" w:rsidRPr="002A4158" w:rsidRDefault="001F1119" w:rsidP="00D84D57">
            <w:pPr>
              <w:contextualSpacing/>
              <w:rPr>
                <w:rFonts w:ascii="Times New Roman" w:hAnsi="Times New Roman" w:cs="Times New Roman"/>
                <w:sz w:val="24"/>
                <w:szCs w:val="24"/>
              </w:rPr>
            </w:pPr>
          </w:p>
        </w:tc>
        <w:tc>
          <w:tcPr>
            <w:tcW w:w="4895" w:type="dxa"/>
            <w:shd w:val="clear" w:color="FFFFFF" w:fill="auto"/>
          </w:tcPr>
          <w:p w14:paraId="4FBAEC00" w14:textId="77777777" w:rsidR="001F1119" w:rsidRPr="002A4158" w:rsidRDefault="001F1119" w:rsidP="00D84D57">
            <w:pPr>
              <w:contextualSpacing/>
              <w:rPr>
                <w:rFonts w:ascii="Times New Roman" w:hAnsi="Times New Roman" w:cs="Times New Roman"/>
                <w:sz w:val="24"/>
                <w:szCs w:val="24"/>
              </w:rPr>
            </w:pPr>
            <w:r w:rsidRPr="00F31B09">
              <w:rPr>
                <w:rFonts w:ascii="Times New Roman" w:eastAsia="Times New Roman" w:hAnsi="Times New Roman" w:cs="Times New Roman"/>
                <w:bCs/>
                <w:color w:val="000000"/>
                <w:sz w:val="24"/>
                <w:szCs w:val="24"/>
              </w:rPr>
              <w:t>Форма выпуска:</w:t>
            </w:r>
            <w:r w:rsidRPr="002A4158">
              <w:rPr>
                <w:rFonts w:ascii="Times New Roman" w:eastAsia="Times New Roman" w:hAnsi="Times New Roman" w:cs="Times New Roman"/>
                <w:color w:val="000000"/>
                <w:sz w:val="24"/>
                <w:szCs w:val="24"/>
              </w:rPr>
              <w:t xml:space="preserve"> жидкость</w:t>
            </w:r>
          </w:p>
        </w:tc>
        <w:tc>
          <w:tcPr>
            <w:tcW w:w="2667" w:type="dxa"/>
            <w:shd w:val="clear" w:color="FFFFFF" w:fill="auto"/>
          </w:tcPr>
          <w:p w14:paraId="50FC8C66" w14:textId="77777777" w:rsidR="001F1119" w:rsidRPr="002A4158" w:rsidRDefault="001F1119" w:rsidP="00D84D57">
            <w:pPr>
              <w:contextualSpacing/>
              <w:rPr>
                <w:rFonts w:ascii="Times New Roman" w:hAnsi="Times New Roman" w:cs="Times New Roman"/>
                <w:sz w:val="24"/>
                <w:szCs w:val="24"/>
              </w:rPr>
            </w:pPr>
            <w:r w:rsidRPr="002A4158">
              <w:rPr>
                <w:rFonts w:ascii="Times New Roman" w:eastAsia="Times New Roman" w:hAnsi="Times New Roman" w:cs="Times New Roman"/>
                <w:color w:val="000000"/>
                <w:sz w:val="24"/>
                <w:szCs w:val="24"/>
              </w:rPr>
              <w:t>флакон или канистра не менее 5 литров</w:t>
            </w:r>
          </w:p>
        </w:tc>
        <w:tc>
          <w:tcPr>
            <w:tcW w:w="1573" w:type="dxa"/>
            <w:shd w:val="clear" w:color="FFFFFF" w:fill="auto"/>
          </w:tcPr>
          <w:p w14:paraId="0272EF1F" w14:textId="77777777" w:rsidR="001F1119" w:rsidRPr="002A4158" w:rsidRDefault="001F1119" w:rsidP="00D84D57">
            <w:pPr>
              <w:contextualSpacing/>
              <w:rPr>
                <w:rFonts w:ascii="Times New Roman" w:hAnsi="Times New Roman" w:cs="Times New Roman"/>
                <w:sz w:val="24"/>
                <w:szCs w:val="24"/>
              </w:rPr>
            </w:pPr>
          </w:p>
        </w:tc>
        <w:tc>
          <w:tcPr>
            <w:tcW w:w="1414" w:type="dxa"/>
            <w:vMerge/>
            <w:shd w:val="clear" w:color="FFFFFF" w:fill="auto"/>
          </w:tcPr>
          <w:p w14:paraId="03A2FB14" w14:textId="0A087B68" w:rsidR="001F1119" w:rsidRPr="002A4158" w:rsidRDefault="001F1119" w:rsidP="00D84D57">
            <w:pPr>
              <w:contextualSpacing/>
              <w:rPr>
                <w:rFonts w:ascii="Times New Roman" w:hAnsi="Times New Roman" w:cs="Times New Roman"/>
                <w:sz w:val="24"/>
                <w:szCs w:val="24"/>
              </w:rPr>
            </w:pPr>
          </w:p>
        </w:tc>
        <w:tc>
          <w:tcPr>
            <w:tcW w:w="1156" w:type="dxa"/>
            <w:vMerge/>
            <w:shd w:val="clear" w:color="FFFFFF" w:fill="auto"/>
          </w:tcPr>
          <w:p w14:paraId="1E86CF76" w14:textId="77777777" w:rsidR="001F1119" w:rsidRPr="002A4158" w:rsidRDefault="001F1119" w:rsidP="00D84D57">
            <w:pPr>
              <w:contextualSpacing/>
              <w:rPr>
                <w:rFonts w:ascii="Times New Roman" w:hAnsi="Times New Roman" w:cs="Times New Roman"/>
                <w:sz w:val="24"/>
                <w:szCs w:val="24"/>
              </w:rPr>
            </w:pPr>
          </w:p>
        </w:tc>
      </w:tr>
    </w:tbl>
    <w:p w14:paraId="3C2CFA67" w14:textId="20B6A8EB" w:rsidR="00304573" w:rsidRDefault="00304573" w:rsidP="00304573">
      <w:pPr>
        <w:jc w:val="center"/>
        <w:rPr>
          <w:b/>
        </w:rPr>
      </w:pPr>
    </w:p>
    <w:p w14:paraId="39C1D741" w14:textId="77777777" w:rsidR="00D84D57" w:rsidRDefault="00D84D57" w:rsidP="00D84D57">
      <w:pPr>
        <w:pStyle w:val="affff1"/>
        <w:numPr>
          <w:ilvl w:val="0"/>
          <w:numId w:val="46"/>
        </w:numPr>
        <w:autoSpaceDN w:val="0"/>
        <w:spacing w:line="276" w:lineRule="auto"/>
        <w:jc w:val="both"/>
      </w:pPr>
      <w:r w:rsidRPr="004C1BEA">
        <w:t xml:space="preserve">Место передачи товара Заказчику: 298648, Республика Крым, г. Ялта, </w:t>
      </w:r>
      <w:proofErr w:type="spellStart"/>
      <w:r w:rsidRPr="004C1BEA">
        <w:t>пгт</w:t>
      </w:r>
      <w:proofErr w:type="spellEnd"/>
      <w:r w:rsidRPr="004C1BEA">
        <w:t>. Никита, спуск Никитский, д. 52</w:t>
      </w:r>
      <w:r>
        <w:t xml:space="preserve">, склад. </w:t>
      </w:r>
      <w:r w:rsidRPr="004C1BEA">
        <w:t xml:space="preserve"> </w:t>
      </w:r>
    </w:p>
    <w:p w14:paraId="5C6BA364" w14:textId="61B915F5" w:rsidR="00D84D57" w:rsidRPr="001F57EE" w:rsidRDefault="00D84D57" w:rsidP="00D84D57">
      <w:pPr>
        <w:pStyle w:val="affff1"/>
        <w:numPr>
          <w:ilvl w:val="0"/>
          <w:numId w:val="46"/>
        </w:numPr>
        <w:autoSpaceDN w:val="0"/>
        <w:spacing w:line="276" w:lineRule="auto"/>
        <w:jc w:val="both"/>
      </w:pPr>
      <w:r w:rsidRPr="004C1BEA">
        <w:t xml:space="preserve">Срок поставки </w:t>
      </w:r>
      <w:r>
        <w:t>товара</w:t>
      </w:r>
      <w:r w:rsidRPr="004C1BEA">
        <w:t xml:space="preserve">: с учетом расходов по доставке, по погрузке-разгрузки не более </w:t>
      </w:r>
      <w:r>
        <w:t>1</w:t>
      </w:r>
      <w:r w:rsidR="008E4B26">
        <w:t>4</w:t>
      </w:r>
      <w:r w:rsidRPr="004C1BEA">
        <w:t xml:space="preserve"> (</w:t>
      </w:r>
      <w:r w:rsidR="008E4B26">
        <w:t>четырнадцати</w:t>
      </w:r>
      <w:r w:rsidRPr="004C1BEA">
        <w:t xml:space="preserve">) </w:t>
      </w:r>
      <w:r>
        <w:t>календарных</w:t>
      </w:r>
      <w:r w:rsidRPr="004C1BEA">
        <w:t xml:space="preserve"> дн</w:t>
      </w:r>
      <w:r>
        <w:t>ей</w:t>
      </w:r>
      <w:r w:rsidRPr="004C1BEA">
        <w:t xml:space="preserve"> с даты заключения договора.</w:t>
      </w:r>
      <w:r>
        <w:t xml:space="preserve"> </w:t>
      </w:r>
      <w:r w:rsidRPr="001F57EE">
        <w:t xml:space="preserve">Прием товара на склад Заказчика осуществляется с </w:t>
      </w:r>
      <w:r w:rsidR="008E4B26" w:rsidRPr="001F57EE">
        <w:t>09</w:t>
      </w:r>
      <w:r w:rsidR="008E4B26">
        <w:t>:</w:t>
      </w:r>
      <w:r w:rsidR="008E4B26" w:rsidRPr="001F57EE">
        <w:t xml:space="preserve">00 до </w:t>
      </w:r>
      <w:r w:rsidR="008E4B26">
        <w:t xml:space="preserve">12:00 и с 13:00 до </w:t>
      </w:r>
      <w:r w:rsidR="008E4B26" w:rsidRPr="001F57EE">
        <w:t>15</w:t>
      </w:r>
      <w:r w:rsidR="008E4B26">
        <w:t>:</w:t>
      </w:r>
      <w:r w:rsidR="008E4B26" w:rsidRPr="001F57EE">
        <w:t>00 часов.</w:t>
      </w:r>
    </w:p>
    <w:p w14:paraId="286817CF" w14:textId="77777777" w:rsidR="00D84D57" w:rsidRPr="0097774B" w:rsidRDefault="00D84D57" w:rsidP="00D84D57">
      <w:pPr>
        <w:pStyle w:val="affff1"/>
        <w:numPr>
          <w:ilvl w:val="0"/>
          <w:numId w:val="46"/>
        </w:numPr>
        <w:autoSpaceDN w:val="0"/>
        <w:spacing w:line="276" w:lineRule="auto"/>
        <w:jc w:val="both"/>
      </w:pPr>
      <w:r w:rsidRPr="0097774B">
        <w:t xml:space="preserve">Товар должен </w:t>
      </w:r>
      <w:r>
        <w:t xml:space="preserve">быть </w:t>
      </w:r>
      <w:r w:rsidRPr="0097774B">
        <w:t xml:space="preserve">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w:t>
      </w:r>
      <w:r w:rsidRPr="0097774B">
        <w:rPr>
          <w:bCs/>
        </w:rPr>
        <w:t>обеспечено инструкцией по эксплуатации и другой необходимой документацией согласно законодательству РФ, а также гарантийным сертификатом.</w:t>
      </w:r>
    </w:p>
    <w:p w14:paraId="3C6629EE" w14:textId="77777777" w:rsidR="00D84D57" w:rsidRDefault="00D84D57" w:rsidP="00D84D57">
      <w:pPr>
        <w:pStyle w:val="affff1"/>
        <w:numPr>
          <w:ilvl w:val="0"/>
          <w:numId w:val="46"/>
        </w:numPr>
        <w:spacing w:line="240" w:lineRule="auto"/>
        <w:jc w:val="both"/>
        <w:rPr>
          <w:lang w:eastAsia="ru-RU"/>
        </w:rPr>
      </w:pPr>
      <w:r w:rsidRPr="002E0F09">
        <w:rPr>
          <w:lang w:eastAsia="ru-RU"/>
        </w:rPr>
        <w:t>Качество товара должно соответствовать требованиям нормативно-технической документации, утвержденной в установленном порядке, и подтверждаться удостоверенными в установленном порядке копиями документов качества для данного вида товара в соответствии с Законодательством РФ (сертификатов, регистрационных удостоверений и т.д.).</w:t>
      </w:r>
    </w:p>
    <w:p w14:paraId="36635F1C" w14:textId="77777777" w:rsidR="00D84D57" w:rsidRPr="002E0F09" w:rsidRDefault="00D84D57" w:rsidP="00D84D57">
      <w:pPr>
        <w:pStyle w:val="affff1"/>
        <w:numPr>
          <w:ilvl w:val="0"/>
          <w:numId w:val="46"/>
        </w:numPr>
        <w:spacing w:line="240" w:lineRule="auto"/>
        <w:jc w:val="both"/>
        <w:rPr>
          <w:lang w:eastAsia="ru-RU"/>
        </w:rPr>
      </w:pPr>
      <w:r w:rsidRPr="002E0F09">
        <w:rPr>
          <w:lang w:eastAsia="ru-RU"/>
        </w:rPr>
        <w:t>При несоответствии поставленного Товара документам Заказчик вправе отказаться от принятия Товара и требовать замены качественного и некачественного Товара в порядке, установленном действующим законодательством РФ.</w:t>
      </w:r>
    </w:p>
    <w:p w14:paraId="1D44923C" w14:textId="77777777" w:rsidR="00D84D57" w:rsidRPr="0008500C" w:rsidRDefault="00D84D57" w:rsidP="00D84D57">
      <w:pPr>
        <w:pStyle w:val="affff1"/>
        <w:numPr>
          <w:ilvl w:val="0"/>
          <w:numId w:val="46"/>
        </w:numPr>
        <w:autoSpaceDN w:val="0"/>
        <w:spacing w:line="276" w:lineRule="auto"/>
        <w:jc w:val="both"/>
      </w:pPr>
      <w:r w:rsidRPr="0097774B">
        <w:t xml:space="preserve">В стоимость должны быть включены таможенные налоги и сборы, упаковка, страховка, доставка, разгрузка до адреса Заказчика – 298648, Российская Федерация, Республика Крым, г. Ялта, </w:t>
      </w:r>
      <w:proofErr w:type="spellStart"/>
      <w:r w:rsidRPr="0097774B">
        <w:t>пгт</w:t>
      </w:r>
      <w:proofErr w:type="spellEnd"/>
      <w:r w:rsidRPr="0097774B">
        <w:t>. Никита, спуск Никитский, д. 52.</w:t>
      </w:r>
    </w:p>
    <w:p w14:paraId="1648928F" w14:textId="77777777" w:rsidR="00567D25" w:rsidRDefault="00567D25" w:rsidP="00D03834">
      <w:pPr>
        <w:tabs>
          <w:tab w:val="left" w:pos="3562"/>
          <w:tab w:val="left" w:leader="underscore" w:pos="5774"/>
          <w:tab w:val="left" w:leader="underscore" w:pos="8218"/>
        </w:tabs>
        <w:jc w:val="both"/>
        <w:rPr>
          <w:rFonts w:ascii="Times New Roman" w:hAnsi="Times New Roman"/>
          <w:b/>
          <w:sz w:val="24"/>
          <w:szCs w:val="24"/>
        </w:rPr>
      </w:pPr>
    </w:p>
    <w:p w14:paraId="02E9E700" w14:textId="04068DFA" w:rsidR="007422C5" w:rsidRPr="001F1119" w:rsidRDefault="007422C5" w:rsidP="00D03834">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sidR="00567D25">
        <w:rPr>
          <w:rFonts w:ascii="Times New Roman" w:hAnsi="Times New Roman"/>
          <w:sz w:val="24"/>
          <w:szCs w:val="24"/>
        </w:rPr>
        <w:t>им</w:t>
      </w:r>
      <w:r w:rsidRPr="007422C5">
        <w:rPr>
          <w:rFonts w:ascii="Times New Roman" w:hAnsi="Times New Roman"/>
          <w:sz w:val="24"/>
          <w:szCs w:val="24"/>
        </w:rPr>
        <w:t xml:space="preserve"> </w:t>
      </w:r>
      <w:r w:rsidR="00567D25">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624FAAC3" w14:textId="77777777"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2556EAC9" w14:textId="77777777" w:rsidR="00D03834" w:rsidRDefault="00D03834" w:rsidP="00D03834">
      <w:pPr>
        <w:tabs>
          <w:tab w:val="left" w:pos="3562"/>
          <w:tab w:val="left" w:leader="underscore" w:pos="5774"/>
          <w:tab w:val="left" w:leader="underscore" w:pos="8218"/>
        </w:tabs>
        <w:jc w:val="both"/>
        <w:rPr>
          <w:rFonts w:ascii="Times New Roman" w:hAnsi="Times New Roman"/>
        </w:rPr>
      </w:pPr>
      <w:proofErr w:type="spellStart"/>
      <w:proofErr w:type="gramStart"/>
      <w:r w:rsidRPr="00616F80">
        <w:rPr>
          <w:rFonts w:ascii="Times New Roman" w:hAnsi="Times New Roman"/>
        </w:rPr>
        <w:t>м.п</w:t>
      </w:r>
      <w:proofErr w:type="spellEnd"/>
      <w:r w:rsidRPr="00616F80">
        <w:rPr>
          <w:rFonts w:ascii="Times New Roman" w:hAnsi="Times New Roman"/>
        </w:rPr>
        <w:t>.</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1279F9BD" w14:textId="77777777" w:rsidR="00D03834" w:rsidRPr="00616F80" w:rsidRDefault="00D03834" w:rsidP="00D03834">
      <w:pPr>
        <w:tabs>
          <w:tab w:val="left" w:pos="3562"/>
          <w:tab w:val="left" w:leader="underscore" w:pos="5774"/>
          <w:tab w:val="left" w:leader="underscore" w:pos="8218"/>
        </w:tabs>
        <w:jc w:val="both"/>
        <w:rPr>
          <w:rFonts w:ascii="Times New Roman" w:hAnsi="Times New Roman"/>
        </w:rPr>
      </w:pPr>
    </w:p>
    <w:p w14:paraId="6C6E7D88" w14:textId="77777777" w:rsidR="00105DFE" w:rsidRPr="004743A0" w:rsidRDefault="00105DFE" w:rsidP="005F3339">
      <w:pPr>
        <w:rPr>
          <w:rFonts w:ascii="Times New Roman" w:hAnsi="Times New Roman"/>
          <w:sz w:val="24"/>
          <w:szCs w:val="24"/>
        </w:rPr>
        <w:sectPr w:rsidR="00105DFE" w:rsidRPr="004743A0" w:rsidSect="00304573">
          <w:footerReference w:type="even" r:id="rId24"/>
          <w:footerReference w:type="default" r:id="rId25"/>
          <w:footerReference w:type="first" r:id="rId26"/>
          <w:type w:val="continuous"/>
          <w:pgSz w:w="16838" w:h="11906" w:orient="landscape"/>
          <w:pgMar w:top="426" w:right="1134" w:bottom="426" w:left="709" w:header="720" w:footer="709" w:gutter="0"/>
          <w:cols w:space="720"/>
          <w:titlePg/>
          <w:docGrid w:linePitch="360"/>
        </w:sectPr>
      </w:pPr>
    </w:p>
    <w:p w14:paraId="60664F01" w14:textId="792B262D"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4FF1C183"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0899AADD"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A3CA5D2"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53B2325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4237A0"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5CF74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A8725E7"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DC5D0DA"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8EA3567"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00A43">
        <w:rPr>
          <w:rFonts w:ascii="Times New Roman" w:hAnsi="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2C0F942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CB34693"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4A76E43" w14:textId="77777777" w:rsidR="005F3339" w:rsidRPr="004743A0" w:rsidRDefault="005F3339" w:rsidP="00F00A43">
      <w:pPr>
        <w:spacing w:after="0"/>
        <w:ind w:left="567"/>
        <w:rPr>
          <w:rFonts w:ascii="Times New Roman" w:hAnsi="Times New Roman"/>
          <w:sz w:val="24"/>
          <w:szCs w:val="24"/>
        </w:rPr>
      </w:pPr>
    </w:p>
    <w:p w14:paraId="163DD9BB"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DD6A928"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0F2455A6" w14:textId="77777777" w:rsidR="005F3339" w:rsidRPr="004743A0" w:rsidRDefault="005F3339" w:rsidP="005F3339">
      <w:pPr>
        <w:rPr>
          <w:rFonts w:ascii="Times New Roman" w:hAnsi="Times New Roman"/>
          <w:sz w:val="24"/>
          <w:szCs w:val="24"/>
        </w:rPr>
      </w:pPr>
    </w:p>
    <w:p w14:paraId="7FF68D47" w14:textId="77777777" w:rsidR="003722FE" w:rsidRDefault="003722FE" w:rsidP="005F3339">
      <w:pPr>
        <w:jc w:val="center"/>
        <w:rPr>
          <w:rFonts w:ascii="Times New Roman" w:hAnsi="Times New Roman"/>
          <w:b/>
          <w:sz w:val="24"/>
          <w:szCs w:val="24"/>
        </w:rPr>
      </w:pPr>
    </w:p>
    <w:p w14:paraId="3096E40A" w14:textId="77777777" w:rsidR="003722FE" w:rsidRDefault="003722FE" w:rsidP="005F3339">
      <w:pPr>
        <w:jc w:val="center"/>
        <w:rPr>
          <w:rFonts w:ascii="Times New Roman" w:hAnsi="Times New Roman"/>
          <w:b/>
          <w:sz w:val="24"/>
          <w:szCs w:val="24"/>
        </w:rPr>
      </w:pPr>
    </w:p>
    <w:p w14:paraId="27B7283B" w14:textId="77777777" w:rsidR="003722FE" w:rsidRDefault="003722FE" w:rsidP="005F3339">
      <w:pPr>
        <w:jc w:val="center"/>
        <w:rPr>
          <w:rFonts w:ascii="Times New Roman" w:hAnsi="Times New Roman"/>
          <w:b/>
          <w:sz w:val="24"/>
          <w:szCs w:val="24"/>
        </w:rPr>
      </w:pPr>
    </w:p>
    <w:p w14:paraId="388F15AF" w14:textId="77777777" w:rsidR="003722FE" w:rsidRDefault="003722FE" w:rsidP="005F3339">
      <w:pPr>
        <w:jc w:val="center"/>
        <w:rPr>
          <w:rFonts w:ascii="Times New Roman" w:hAnsi="Times New Roman"/>
          <w:b/>
          <w:sz w:val="24"/>
          <w:szCs w:val="24"/>
        </w:rPr>
      </w:pPr>
    </w:p>
    <w:p w14:paraId="643FA188" w14:textId="77777777" w:rsidR="003722FE" w:rsidRDefault="003722FE" w:rsidP="005F3339">
      <w:pPr>
        <w:jc w:val="center"/>
        <w:rPr>
          <w:rFonts w:ascii="Times New Roman" w:hAnsi="Times New Roman"/>
          <w:b/>
          <w:sz w:val="24"/>
          <w:szCs w:val="24"/>
        </w:rPr>
      </w:pPr>
    </w:p>
    <w:p w14:paraId="7824B8C4" w14:textId="77777777" w:rsidR="003722FE" w:rsidRDefault="003722FE" w:rsidP="005F3339">
      <w:pPr>
        <w:jc w:val="center"/>
        <w:rPr>
          <w:rFonts w:ascii="Times New Roman" w:hAnsi="Times New Roman"/>
          <w:b/>
          <w:sz w:val="24"/>
          <w:szCs w:val="24"/>
        </w:rPr>
      </w:pPr>
    </w:p>
    <w:p w14:paraId="33D139A8" w14:textId="77777777" w:rsidR="003722FE" w:rsidRDefault="003722FE" w:rsidP="005F3339">
      <w:pPr>
        <w:jc w:val="center"/>
        <w:rPr>
          <w:rFonts w:ascii="Times New Roman" w:hAnsi="Times New Roman"/>
          <w:b/>
          <w:sz w:val="24"/>
          <w:szCs w:val="24"/>
        </w:rPr>
      </w:pPr>
    </w:p>
    <w:p w14:paraId="7C9D9EA5" w14:textId="77777777" w:rsidR="003722FE" w:rsidRDefault="003722FE" w:rsidP="005F3339">
      <w:pPr>
        <w:jc w:val="center"/>
        <w:rPr>
          <w:rFonts w:ascii="Times New Roman" w:hAnsi="Times New Roman"/>
          <w:b/>
          <w:sz w:val="24"/>
          <w:szCs w:val="24"/>
        </w:rPr>
      </w:pPr>
    </w:p>
    <w:p w14:paraId="45DC1E1F" w14:textId="77777777" w:rsidR="003722FE" w:rsidRDefault="003722FE" w:rsidP="005F3339">
      <w:pPr>
        <w:jc w:val="center"/>
        <w:rPr>
          <w:rFonts w:ascii="Times New Roman" w:hAnsi="Times New Roman"/>
          <w:b/>
          <w:sz w:val="24"/>
          <w:szCs w:val="24"/>
        </w:rPr>
      </w:pPr>
    </w:p>
    <w:p w14:paraId="287C609B" w14:textId="77777777" w:rsidR="003722FE" w:rsidRDefault="003722FE" w:rsidP="005F3339">
      <w:pPr>
        <w:jc w:val="center"/>
        <w:rPr>
          <w:rFonts w:ascii="Times New Roman" w:hAnsi="Times New Roman"/>
          <w:b/>
          <w:sz w:val="24"/>
          <w:szCs w:val="24"/>
        </w:rPr>
      </w:pPr>
    </w:p>
    <w:p w14:paraId="4692EFE0" w14:textId="77777777" w:rsidR="003722FE" w:rsidRDefault="003722FE" w:rsidP="005F3339">
      <w:pPr>
        <w:jc w:val="center"/>
        <w:rPr>
          <w:rFonts w:ascii="Times New Roman" w:hAnsi="Times New Roman"/>
          <w:b/>
          <w:sz w:val="24"/>
          <w:szCs w:val="24"/>
        </w:rPr>
      </w:pPr>
    </w:p>
    <w:p w14:paraId="0E094EDA" w14:textId="07648F53" w:rsidR="003722FE" w:rsidRDefault="003722FE" w:rsidP="005F3339">
      <w:pPr>
        <w:jc w:val="center"/>
        <w:rPr>
          <w:rFonts w:ascii="Times New Roman" w:hAnsi="Times New Roman"/>
          <w:b/>
          <w:sz w:val="24"/>
          <w:szCs w:val="24"/>
        </w:rPr>
      </w:pPr>
    </w:p>
    <w:p w14:paraId="37DB2A1C" w14:textId="6DEB4E88" w:rsidR="00567D25" w:rsidRDefault="00567D25" w:rsidP="005F3339">
      <w:pPr>
        <w:jc w:val="center"/>
        <w:rPr>
          <w:rFonts w:ascii="Times New Roman" w:hAnsi="Times New Roman"/>
          <w:b/>
          <w:sz w:val="24"/>
          <w:szCs w:val="24"/>
        </w:rPr>
      </w:pPr>
    </w:p>
    <w:p w14:paraId="7730B9DA" w14:textId="77777777" w:rsidR="00567D25" w:rsidRDefault="00567D25" w:rsidP="005F3339">
      <w:pPr>
        <w:jc w:val="center"/>
        <w:rPr>
          <w:rFonts w:ascii="Times New Roman" w:hAnsi="Times New Roman"/>
          <w:b/>
          <w:sz w:val="24"/>
          <w:szCs w:val="24"/>
        </w:rPr>
      </w:pPr>
    </w:p>
    <w:p w14:paraId="1622B8F2" w14:textId="77777777" w:rsidR="003722FE" w:rsidRDefault="003722FE" w:rsidP="005F3339">
      <w:pPr>
        <w:jc w:val="center"/>
        <w:rPr>
          <w:rFonts w:ascii="Times New Roman" w:hAnsi="Times New Roman"/>
          <w:b/>
          <w:sz w:val="24"/>
          <w:szCs w:val="24"/>
        </w:rPr>
      </w:pPr>
    </w:p>
    <w:p w14:paraId="4D1DD4C9" w14:textId="77777777" w:rsidR="00D81588" w:rsidRDefault="00D81588" w:rsidP="005F3339">
      <w:pPr>
        <w:jc w:val="center"/>
        <w:rPr>
          <w:rFonts w:ascii="Times New Roman" w:hAnsi="Times New Roman"/>
          <w:b/>
          <w:sz w:val="24"/>
          <w:szCs w:val="24"/>
        </w:rPr>
      </w:pPr>
    </w:p>
    <w:p w14:paraId="0C78F7B1" w14:textId="77777777" w:rsidR="00D81588" w:rsidRDefault="00D81588" w:rsidP="005F3339">
      <w:pPr>
        <w:jc w:val="center"/>
        <w:rPr>
          <w:rFonts w:ascii="Times New Roman" w:hAnsi="Times New Roman"/>
          <w:b/>
          <w:sz w:val="24"/>
          <w:szCs w:val="24"/>
        </w:rPr>
      </w:pPr>
    </w:p>
    <w:p w14:paraId="17C2FE85" w14:textId="77777777" w:rsidR="003722FE" w:rsidRDefault="003722FE" w:rsidP="005F3339">
      <w:pPr>
        <w:jc w:val="center"/>
        <w:rPr>
          <w:rFonts w:ascii="Times New Roman" w:hAnsi="Times New Roman"/>
          <w:b/>
          <w:sz w:val="24"/>
          <w:szCs w:val="24"/>
        </w:rPr>
      </w:pPr>
    </w:p>
    <w:p w14:paraId="2EAAF727"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FD86DE7"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5CFD35D8"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D8BDAE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907944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32D06ED1"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07B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B697D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58D1D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F76095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50C38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228E78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8F84DA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8C814D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D4BB7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0F0F0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645EB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23674FD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6F68A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4D70F9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ABFA3F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3502AF5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0EAB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F0E699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97EF55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4697F0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E82CE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5189F6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6F6768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82D6E8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F73E2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A6AD3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CA843E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E42E88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67E057C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4945AC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2A3410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F32DF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7DC5446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DD7A2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84B5C3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0322E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F5EE4F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681B00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0D4BB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E1D184D"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0D39FA8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44D85A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82E5AD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1F2CA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002BA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986A2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74FA7B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6025A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49143F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E8714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9622B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E2AE7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244AE21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7D1742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395D11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63A083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2B59152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8D021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E1902E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82798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97D0FA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DCE4AD2"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60911CA0"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3A04159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9BE3307"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20B86B36"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5DF5BE06" w14:textId="77777777" w:rsidR="005F3339" w:rsidRPr="004743A0" w:rsidRDefault="005F3339" w:rsidP="005F3339">
      <w:pPr>
        <w:rPr>
          <w:rFonts w:ascii="Times New Roman" w:hAnsi="Times New Roman"/>
          <w:sz w:val="24"/>
          <w:szCs w:val="24"/>
        </w:rPr>
      </w:pPr>
    </w:p>
    <w:p w14:paraId="3787C9FE"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F5CD8A2"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7EFA401"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F739C99" w14:textId="77777777" w:rsidR="005F3339" w:rsidRPr="004743A0" w:rsidRDefault="005F3339" w:rsidP="005F3339">
      <w:pPr>
        <w:spacing w:after="0" w:line="276" w:lineRule="auto"/>
        <w:ind w:right="45"/>
        <w:jc w:val="both"/>
        <w:rPr>
          <w:rFonts w:ascii="Times New Roman" w:hAnsi="Times New Roman"/>
          <w:sz w:val="24"/>
          <w:szCs w:val="24"/>
        </w:rPr>
      </w:pPr>
    </w:p>
    <w:p w14:paraId="314B5214"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3198A17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776D753"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52F727B"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78479EA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E9ED29F"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E03092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582426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13B511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3BA21AF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4F095F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2CB6460D"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7AA3D55"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08FFD334"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595625E4"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58F877EA" w14:textId="77777777" w:rsidR="008B3474" w:rsidRDefault="008B3474" w:rsidP="005F3339">
      <w:pPr>
        <w:spacing w:after="0" w:line="276" w:lineRule="auto"/>
        <w:ind w:right="45"/>
        <w:jc w:val="both"/>
        <w:rPr>
          <w:rFonts w:ascii="Times New Roman" w:hAnsi="Times New Roman"/>
          <w:b/>
          <w:sz w:val="24"/>
          <w:szCs w:val="24"/>
        </w:rPr>
      </w:pPr>
    </w:p>
    <w:tbl>
      <w:tblPr>
        <w:tblW w:w="15593" w:type="dxa"/>
        <w:tblInd w:w="-714" w:type="dxa"/>
        <w:tblLayout w:type="fixed"/>
        <w:tblLook w:val="04A0" w:firstRow="1" w:lastRow="0" w:firstColumn="1" w:lastColumn="0" w:noHBand="0" w:noVBand="1"/>
      </w:tblPr>
      <w:tblGrid>
        <w:gridCol w:w="486"/>
        <w:gridCol w:w="1783"/>
        <w:gridCol w:w="1134"/>
        <w:gridCol w:w="850"/>
        <w:gridCol w:w="1275"/>
        <w:gridCol w:w="1277"/>
        <w:gridCol w:w="1276"/>
        <w:gridCol w:w="1134"/>
        <w:gridCol w:w="1559"/>
        <w:gridCol w:w="851"/>
        <w:gridCol w:w="850"/>
        <w:gridCol w:w="851"/>
        <w:gridCol w:w="1134"/>
        <w:gridCol w:w="1133"/>
      </w:tblGrid>
      <w:tr w:rsidR="008E4B26" w:rsidRPr="008E4B26" w14:paraId="660220F2" w14:textId="77777777" w:rsidTr="004575D3">
        <w:trPr>
          <w:trHeight w:val="690"/>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655EC00"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20"/>
                <w:szCs w:val="20"/>
                <w:lang w:eastAsia="ru-RU"/>
              </w:rPr>
            </w:pPr>
            <w:r w:rsidRPr="008E4B26">
              <w:rPr>
                <w:rFonts w:ascii="Times New Roman" w:eastAsia="Times New Roman" w:hAnsi="Times New Roman" w:cs="Times New Roman"/>
                <w:color w:val="000000"/>
                <w:sz w:val="20"/>
                <w:szCs w:val="20"/>
                <w:lang w:eastAsia="ru-RU"/>
              </w:rPr>
              <w:t>№ п/п</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2E89479" w14:textId="77777777" w:rsidR="008E4B26" w:rsidRPr="008E4B26" w:rsidRDefault="008E4B26" w:rsidP="008E4B26">
            <w:pPr>
              <w:spacing w:after="0" w:line="240" w:lineRule="auto"/>
              <w:contextualSpacing/>
              <w:jc w:val="center"/>
              <w:rPr>
                <w:rFonts w:ascii="Times New Roman" w:eastAsia="Times New Roman" w:hAnsi="Times New Roman" w:cs="Times New Roman"/>
                <w:b/>
                <w:bCs/>
                <w:sz w:val="20"/>
                <w:szCs w:val="20"/>
                <w:lang w:eastAsia="ru-RU"/>
              </w:rPr>
            </w:pPr>
            <w:r w:rsidRPr="008E4B26">
              <w:rPr>
                <w:rFonts w:ascii="Times New Roman" w:eastAsia="Times New Roman" w:hAnsi="Times New Roman" w:cs="Times New Roman"/>
                <w:b/>
                <w:bCs/>
                <w:sz w:val="20"/>
                <w:szCs w:val="20"/>
                <w:lang w:eastAsia="ru-RU"/>
              </w:rPr>
              <w:t>Наименование товара</w:t>
            </w:r>
          </w:p>
        </w:tc>
        <w:tc>
          <w:tcPr>
            <w:tcW w:w="1134" w:type="dxa"/>
            <w:vMerge w:val="restart"/>
            <w:tcBorders>
              <w:top w:val="single" w:sz="4" w:space="0" w:color="auto"/>
              <w:left w:val="single" w:sz="4" w:space="0" w:color="auto"/>
              <w:bottom w:val="nil"/>
              <w:right w:val="single" w:sz="4" w:space="0" w:color="auto"/>
            </w:tcBorders>
            <w:shd w:val="clear" w:color="000000" w:fill="FFCC00"/>
            <w:vAlign w:val="center"/>
            <w:hideMark/>
          </w:tcPr>
          <w:p w14:paraId="5F94E7E2"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Единица измерения</w:t>
            </w:r>
          </w:p>
        </w:tc>
        <w:tc>
          <w:tcPr>
            <w:tcW w:w="850" w:type="dxa"/>
            <w:vMerge w:val="restart"/>
            <w:tcBorders>
              <w:top w:val="single" w:sz="4" w:space="0" w:color="auto"/>
              <w:left w:val="single" w:sz="4" w:space="0" w:color="auto"/>
              <w:bottom w:val="nil"/>
              <w:right w:val="nil"/>
            </w:tcBorders>
            <w:shd w:val="clear" w:color="000000" w:fill="FFCC00"/>
            <w:vAlign w:val="center"/>
            <w:hideMark/>
          </w:tcPr>
          <w:p w14:paraId="6E90A1BD"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Кол-во</w:t>
            </w:r>
          </w:p>
        </w:tc>
        <w:tc>
          <w:tcPr>
            <w:tcW w:w="1275"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D99CB4B"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№430 Поставщик 1</w:t>
            </w:r>
          </w:p>
        </w:tc>
        <w:tc>
          <w:tcPr>
            <w:tcW w:w="1277" w:type="dxa"/>
            <w:tcBorders>
              <w:top w:val="single" w:sz="4" w:space="0" w:color="auto"/>
              <w:left w:val="nil"/>
              <w:bottom w:val="single" w:sz="4" w:space="0" w:color="auto"/>
              <w:right w:val="single" w:sz="4" w:space="0" w:color="auto"/>
            </w:tcBorders>
            <w:shd w:val="clear" w:color="000000" w:fill="FFC000"/>
            <w:vAlign w:val="center"/>
            <w:hideMark/>
          </w:tcPr>
          <w:p w14:paraId="5018CAFF"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№431 Поставщик 2</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14:paraId="62306ECD"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№432 Поставщик 3</w:t>
            </w:r>
          </w:p>
        </w:tc>
        <w:tc>
          <w:tcPr>
            <w:tcW w:w="113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7717AA53"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Средняя цена (руб.)</w:t>
            </w:r>
          </w:p>
        </w:tc>
        <w:tc>
          <w:tcPr>
            <w:tcW w:w="1559"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61EE3C05"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 xml:space="preserve">цена за </w:t>
            </w:r>
            <w:proofErr w:type="spellStart"/>
            <w:r w:rsidRPr="008E4B26">
              <w:rPr>
                <w:rFonts w:ascii="Times New Roman" w:eastAsia="Times New Roman" w:hAnsi="Times New Roman" w:cs="Times New Roman"/>
                <w:b/>
                <w:bCs/>
                <w:color w:val="000000"/>
                <w:sz w:val="20"/>
                <w:szCs w:val="20"/>
                <w:lang w:eastAsia="ru-RU"/>
              </w:rPr>
              <w:t>еденицу</w:t>
            </w:r>
            <w:proofErr w:type="spellEnd"/>
            <w:r w:rsidRPr="008E4B26">
              <w:rPr>
                <w:rFonts w:ascii="Times New Roman" w:eastAsia="Times New Roman" w:hAnsi="Times New Roman" w:cs="Times New Roman"/>
                <w:b/>
                <w:bCs/>
                <w:color w:val="000000"/>
                <w:sz w:val="20"/>
                <w:szCs w:val="20"/>
                <w:lang w:eastAsia="ru-RU"/>
              </w:rPr>
              <w:t xml:space="preserve"> измерения с округлением до сотой доли после запятой (руб.)</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0B816E0D"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Кол-во знач.</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F67A137"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proofErr w:type="spellStart"/>
            <w:proofErr w:type="gramStart"/>
            <w:r w:rsidRPr="008E4B26">
              <w:rPr>
                <w:rFonts w:ascii="Times New Roman" w:eastAsia="Times New Roman" w:hAnsi="Times New Roman" w:cs="Times New Roman"/>
                <w:b/>
                <w:bCs/>
                <w:color w:val="000000"/>
                <w:sz w:val="20"/>
                <w:szCs w:val="20"/>
                <w:lang w:eastAsia="ru-RU"/>
              </w:rPr>
              <w:t>Сред.квадр.откл</w:t>
            </w:r>
            <w:proofErr w:type="spellEnd"/>
            <w:proofErr w:type="gramEnd"/>
            <w:r w:rsidRPr="008E4B26">
              <w:rPr>
                <w:rFonts w:ascii="Times New Roman" w:eastAsia="Times New Roman" w:hAnsi="Times New Roman" w:cs="Times New Roman"/>
                <w:b/>
                <w:bCs/>
                <w:color w:val="000000"/>
                <w:sz w:val="20"/>
                <w:szCs w:val="20"/>
                <w:lang w:eastAsia="ru-RU"/>
              </w:rPr>
              <w:t>. σ=</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5A0B989"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proofErr w:type="spellStart"/>
            <w:r w:rsidRPr="008E4B26">
              <w:rPr>
                <w:rFonts w:ascii="Times New Roman" w:eastAsia="Times New Roman" w:hAnsi="Times New Roman" w:cs="Times New Roman"/>
                <w:b/>
                <w:bCs/>
                <w:color w:val="000000"/>
                <w:sz w:val="20"/>
                <w:szCs w:val="20"/>
                <w:lang w:eastAsia="ru-RU"/>
              </w:rPr>
              <w:t>Коэфф</w:t>
            </w:r>
            <w:proofErr w:type="spellEnd"/>
            <w:r w:rsidRPr="008E4B26">
              <w:rPr>
                <w:rFonts w:ascii="Times New Roman" w:eastAsia="Times New Roman" w:hAnsi="Times New Roman" w:cs="Times New Roman"/>
                <w:b/>
                <w:bCs/>
                <w:color w:val="000000"/>
                <w:sz w:val="20"/>
                <w:szCs w:val="20"/>
                <w:lang w:eastAsia="ru-RU"/>
              </w:rPr>
              <w:t xml:space="preserve"> вариации V=</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1FA8EAB"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Совокупность значений</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43FFE0D" w14:textId="0F98CA34"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НМЦ</w:t>
            </w:r>
            <w:r w:rsidR="004575D3">
              <w:rPr>
                <w:rFonts w:ascii="Times New Roman" w:eastAsia="Times New Roman" w:hAnsi="Times New Roman" w:cs="Times New Roman"/>
                <w:b/>
                <w:bCs/>
                <w:color w:val="000000"/>
                <w:sz w:val="20"/>
                <w:szCs w:val="20"/>
                <w:lang w:eastAsia="ru-RU"/>
              </w:rPr>
              <w:t>Д</w:t>
            </w:r>
          </w:p>
        </w:tc>
      </w:tr>
      <w:tr w:rsidR="008E4B26" w:rsidRPr="008E4B26" w14:paraId="3E3D94C5" w14:textId="77777777" w:rsidTr="004575D3">
        <w:trPr>
          <w:trHeight w:val="1020"/>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7AB6D727" w14:textId="77777777" w:rsidR="008E4B26" w:rsidRPr="008E4B26" w:rsidRDefault="008E4B26" w:rsidP="008E4B26">
            <w:pPr>
              <w:spacing w:after="0" w:line="240" w:lineRule="auto"/>
              <w:contextualSpacing/>
              <w:rPr>
                <w:rFonts w:ascii="Times New Roman" w:eastAsia="Times New Roman" w:hAnsi="Times New Roman" w:cs="Times New Roman"/>
                <w:color w:val="000000"/>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78A43F6A" w14:textId="77777777" w:rsidR="008E4B26" w:rsidRPr="008E4B26" w:rsidRDefault="008E4B26" w:rsidP="008E4B26">
            <w:pPr>
              <w:spacing w:after="0" w:line="240" w:lineRule="auto"/>
              <w:contextualSpacing/>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14:paraId="5021CCFA"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nil"/>
              <w:right w:val="nil"/>
            </w:tcBorders>
            <w:vAlign w:val="center"/>
            <w:hideMark/>
          </w:tcPr>
          <w:p w14:paraId="3BC17C3F"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1275" w:type="dxa"/>
            <w:tcBorders>
              <w:top w:val="nil"/>
              <w:left w:val="single" w:sz="4" w:space="0" w:color="auto"/>
              <w:bottom w:val="nil"/>
              <w:right w:val="single" w:sz="4" w:space="0" w:color="auto"/>
            </w:tcBorders>
            <w:shd w:val="clear" w:color="000000" w:fill="FFCC00"/>
            <w:vAlign w:val="center"/>
            <w:hideMark/>
          </w:tcPr>
          <w:p w14:paraId="08C8462C"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Цена (руб.)</w:t>
            </w:r>
          </w:p>
        </w:tc>
        <w:tc>
          <w:tcPr>
            <w:tcW w:w="1277" w:type="dxa"/>
            <w:tcBorders>
              <w:top w:val="nil"/>
              <w:left w:val="nil"/>
              <w:bottom w:val="nil"/>
              <w:right w:val="single" w:sz="4" w:space="0" w:color="auto"/>
            </w:tcBorders>
            <w:shd w:val="clear" w:color="000000" w:fill="FFCC00"/>
            <w:vAlign w:val="center"/>
            <w:hideMark/>
          </w:tcPr>
          <w:p w14:paraId="0638ABD4"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Цена (руб.)</w:t>
            </w:r>
          </w:p>
        </w:tc>
        <w:tc>
          <w:tcPr>
            <w:tcW w:w="1276" w:type="dxa"/>
            <w:tcBorders>
              <w:top w:val="nil"/>
              <w:left w:val="nil"/>
              <w:bottom w:val="nil"/>
              <w:right w:val="single" w:sz="4" w:space="0" w:color="auto"/>
            </w:tcBorders>
            <w:shd w:val="clear" w:color="000000" w:fill="FFCC00"/>
            <w:vAlign w:val="center"/>
            <w:hideMark/>
          </w:tcPr>
          <w:p w14:paraId="47248D14"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Цена (руб.)</w:t>
            </w:r>
          </w:p>
        </w:tc>
        <w:tc>
          <w:tcPr>
            <w:tcW w:w="1134" w:type="dxa"/>
            <w:vMerge/>
            <w:tcBorders>
              <w:top w:val="single" w:sz="4" w:space="0" w:color="auto"/>
              <w:left w:val="nil"/>
              <w:bottom w:val="single" w:sz="4" w:space="0" w:color="000000"/>
              <w:right w:val="single" w:sz="4" w:space="0" w:color="auto"/>
            </w:tcBorders>
            <w:vAlign w:val="center"/>
            <w:hideMark/>
          </w:tcPr>
          <w:p w14:paraId="6045006C"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522E0600"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A914E0"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92BE46"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9A68A8"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ADDE15"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62D986F" w14:textId="77777777" w:rsidR="008E4B26" w:rsidRPr="008E4B26" w:rsidRDefault="008E4B26" w:rsidP="008E4B26">
            <w:pPr>
              <w:spacing w:after="0" w:line="240" w:lineRule="auto"/>
              <w:contextualSpacing/>
              <w:rPr>
                <w:rFonts w:ascii="Times New Roman" w:eastAsia="Times New Roman" w:hAnsi="Times New Roman" w:cs="Times New Roman"/>
                <w:b/>
                <w:bCs/>
                <w:color w:val="000000"/>
                <w:sz w:val="20"/>
                <w:szCs w:val="20"/>
                <w:lang w:eastAsia="ru-RU"/>
              </w:rPr>
            </w:pPr>
          </w:p>
        </w:tc>
      </w:tr>
      <w:tr w:rsidR="008E4B26" w:rsidRPr="008E4B26" w14:paraId="75968CC5" w14:textId="77777777" w:rsidTr="004575D3">
        <w:trPr>
          <w:trHeight w:val="1305"/>
        </w:trPr>
        <w:tc>
          <w:tcPr>
            <w:tcW w:w="486" w:type="dxa"/>
            <w:tcBorders>
              <w:top w:val="nil"/>
              <w:left w:val="single" w:sz="4" w:space="0" w:color="auto"/>
              <w:bottom w:val="single" w:sz="4" w:space="0" w:color="auto"/>
              <w:right w:val="single" w:sz="4" w:space="0" w:color="auto"/>
            </w:tcBorders>
            <w:shd w:val="clear" w:color="000000" w:fill="FFFF00"/>
            <w:vAlign w:val="center"/>
            <w:hideMark/>
          </w:tcPr>
          <w:p w14:paraId="5B81171E"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20"/>
                <w:szCs w:val="20"/>
                <w:lang w:eastAsia="ru-RU"/>
              </w:rPr>
            </w:pPr>
            <w:r w:rsidRPr="008E4B26">
              <w:rPr>
                <w:rFonts w:ascii="Times New Roman" w:eastAsia="Times New Roman" w:hAnsi="Times New Roman" w:cs="Times New Roman"/>
                <w:color w:val="000000"/>
                <w:sz w:val="20"/>
                <w:szCs w:val="20"/>
                <w:lang w:eastAsia="ru-RU"/>
              </w:rPr>
              <w:t>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4B76"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Дезинфицирующее средство (кожный антисептик) 5 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30CB61"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proofErr w:type="spellStart"/>
            <w:r w:rsidRPr="008E4B26">
              <w:rPr>
                <w:rFonts w:ascii="Times New Roman" w:eastAsia="Times New Roman" w:hAnsi="Times New Roman" w:cs="Times New Roman"/>
                <w:color w:val="000000"/>
                <w:sz w:val="18"/>
                <w:szCs w:val="18"/>
                <w:lang w:eastAsia="ru-RU"/>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F72D17"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89B815"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1370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267A052"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1440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C7E4773"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2387E291"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 xml:space="preserve">1 436,67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0B9BB6"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 xml:space="preserve">1 436,67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B615015"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4A33F6"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65,06407099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B8216F"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EE77A97"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6100"/>
                <w:sz w:val="18"/>
                <w:szCs w:val="18"/>
                <w:lang w:eastAsia="ru-RU"/>
              </w:rPr>
            </w:pPr>
            <w:r w:rsidRPr="008E4B26">
              <w:rPr>
                <w:rFonts w:ascii="Times New Roman" w:eastAsia="Times New Roman" w:hAnsi="Times New Roman" w:cs="Times New Roman"/>
                <w:color w:val="006100"/>
                <w:sz w:val="18"/>
                <w:szCs w:val="18"/>
                <w:lang w:eastAsia="ru-RU"/>
              </w:rPr>
              <w:t>ОДНОРОДНЫЕ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156AF7A"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18"/>
                <w:szCs w:val="18"/>
                <w:lang w:eastAsia="ru-RU"/>
              </w:rPr>
            </w:pPr>
            <w:r w:rsidRPr="008E4B26">
              <w:rPr>
                <w:rFonts w:ascii="Times New Roman" w:eastAsia="Times New Roman" w:hAnsi="Times New Roman" w:cs="Times New Roman"/>
                <w:color w:val="000000"/>
                <w:sz w:val="18"/>
                <w:szCs w:val="18"/>
                <w:lang w:eastAsia="ru-RU"/>
              </w:rPr>
              <w:t xml:space="preserve">43 100,10  </w:t>
            </w:r>
          </w:p>
        </w:tc>
      </w:tr>
      <w:tr w:rsidR="008E4B26" w:rsidRPr="008E4B26" w14:paraId="0F8956FE" w14:textId="77777777" w:rsidTr="004575D3">
        <w:trPr>
          <w:trHeight w:val="360"/>
        </w:trPr>
        <w:tc>
          <w:tcPr>
            <w:tcW w:w="486" w:type="dxa"/>
            <w:tcBorders>
              <w:top w:val="nil"/>
              <w:left w:val="nil"/>
              <w:bottom w:val="nil"/>
              <w:right w:val="nil"/>
            </w:tcBorders>
            <w:shd w:val="clear" w:color="auto" w:fill="auto"/>
            <w:vAlign w:val="center"/>
            <w:hideMark/>
          </w:tcPr>
          <w:p w14:paraId="2BA35D47"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20"/>
                <w:szCs w:val="20"/>
                <w:lang w:eastAsia="ru-RU"/>
              </w:rPr>
            </w:pPr>
          </w:p>
        </w:tc>
        <w:tc>
          <w:tcPr>
            <w:tcW w:w="1783" w:type="dxa"/>
            <w:tcBorders>
              <w:top w:val="nil"/>
              <w:left w:val="nil"/>
              <w:bottom w:val="nil"/>
              <w:right w:val="nil"/>
            </w:tcBorders>
            <w:shd w:val="clear" w:color="auto" w:fill="auto"/>
            <w:vAlign w:val="center"/>
            <w:hideMark/>
          </w:tcPr>
          <w:p w14:paraId="2C827C11" w14:textId="77777777" w:rsidR="008E4B26" w:rsidRPr="008E4B26" w:rsidRDefault="008E4B26" w:rsidP="008E4B26">
            <w:pPr>
              <w:spacing w:after="0" w:line="240" w:lineRule="auto"/>
              <w:contextualSpacing/>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center"/>
            <w:hideMark/>
          </w:tcPr>
          <w:p w14:paraId="24DE5D56" w14:textId="77777777" w:rsidR="008E4B26" w:rsidRPr="008E4B26" w:rsidRDefault="008E4B26" w:rsidP="008E4B26">
            <w:pPr>
              <w:spacing w:after="0" w:line="240" w:lineRule="auto"/>
              <w:contextualSpacing/>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vAlign w:val="center"/>
            <w:hideMark/>
          </w:tcPr>
          <w:p w14:paraId="01AF78D3"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20"/>
                <w:szCs w:val="20"/>
                <w:lang w:eastAsia="ru-RU"/>
              </w:rPr>
            </w:pPr>
            <w:r w:rsidRPr="008E4B26">
              <w:rPr>
                <w:rFonts w:ascii="Times New Roman" w:eastAsia="Times New Roman" w:hAnsi="Times New Roman" w:cs="Times New Roman"/>
                <w:color w:val="000000"/>
                <w:sz w:val="20"/>
                <w:szCs w:val="20"/>
                <w:lang w:eastAsia="ru-RU"/>
              </w:rPr>
              <w:t>.</w:t>
            </w:r>
          </w:p>
        </w:tc>
        <w:tc>
          <w:tcPr>
            <w:tcW w:w="1275" w:type="dxa"/>
            <w:tcBorders>
              <w:top w:val="nil"/>
              <w:left w:val="nil"/>
              <w:bottom w:val="nil"/>
              <w:right w:val="nil"/>
            </w:tcBorders>
            <w:shd w:val="clear" w:color="auto" w:fill="auto"/>
            <w:vAlign w:val="center"/>
            <w:hideMark/>
          </w:tcPr>
          <w:p w14:paraId="43BADC31" w14:textId="77777777" w:rsidR="008E4B26" w:rsidRPr="008E4B26" w:rsidRDefault="008E4B26" w:rsidP="008E4B26">
            <w:pPr>
              <w:spacing w:after="0" w:line="240" w:lineRule="auto"/>
              <w:contextualSpacing/>
              <w:jc w:val="center"/>
              <w:rPr>
                <w:rFonts w:ascii="Times New Roman" w:eastAsia="Times New Roman" w:hAnsi="Times New Roman" w:cs="Times New Roman"/>
                <w:color w:val="000000"/>
                <w:sz w:val="20"/>
                <w:szCs w:val="20"/>
                <w:lang w:eastAsia="ru-RU"/>
              </w:rPr>
            </w:pPr>
          </w:p>
        </w:tc>
        <w:tc>
          <w:tcPr>
            <w:tcW w:w="1277" w:type="dxa"/>
            <w:tcBorders>
              <w:top w:val="nil"/>
              <w:left w:val="nil"/>
              <w:bottom w:val="nil"/>
              <w:right w:val="nil"/>
            </w:tcBorders>
            <w:shd w:val="clear" w:color="auto" w:fill="auto"/>
            <w:vAlign w:val="center"/>
            <w:hideMark/>
          </w:tcPr>
          <w:p w14:paraId="729E1DB7" w14:textId="77777777" w:rsidR="008E4B26" w:rsidRPr="008E4B26" w:rsidRDefault="008E4B26" w:rsidP="008E4B26">
            <w:pPr>
              <w:spacing w:after="0" w:line="240" w:lineRule="auto"/>
              <w:contextualSpacing/>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center"/>
            <w:hideMark/>
          </w:tcPr>
          <w:p w14:paraId="36E6E520" w14:textId="77777777" w:rsidR="008E4B26" w:rsidRPr="008E4B26" w:rsidRDefault="008E4B26" w:rsidP="008E4B26">
            <w:pPr>
              <w:spacing w:after="0" w:line="240" w:lineRule="auto"/>
              <w:contextualSpacing/>
              <w:rPr>
                <w:rFonts w:ascii="Times New Roman" w:eastAsia="Times New Roman" w:hAnsi="Times New Roman" w:cs="Times New Roman"/>
                <w:sz w:val="20"/>
                <w:szCs w:val="20"/>
                <w:lang w:eastAsia="ru-RU"/>
              </w:rPr>
            </w:pPr>
          </w:p>
        </w:tc>
        <w:tc>
          <w:tcPr>
            <w:tcW w:w="6379" w:type="dxa"/>
            <w:gridSpan w:val="6"/>
            <w:tcBorders>
              <w:top w:val="nil"/>
              <w:left w:val="nil"/>
              <w:bottom w:val="single" w:sz="4" w:space="0" w:color="auto"/>
              <w:right w:val="nil"/>
            </w:tcBorders>
            <w:shd w:val="clear" w:color="auto" w:fill="auto"/>
            <w:vAlign w:val="center"/>
            <w:hideMark/>
          </w:tcPr>
          <w:p w14:paraId="52F0C8FA"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 xml:space="preserve">Сумма </w:t>
            </w:r>
          </w:p>
        </w:tc>
        <w:tc>
          <w:tcPr>
            <w:tcW w:w="1133" w:type="dxa"/>
            <w:tcBorders>
              <w:top w:val="nil"/>
              <w:left w:val="nil"/>
              <w:bottom w:val="single" w:sz="4" w:space="0" w:color="auto"/>
              <w:right w:val="single" w:sz="4" w:space="0" w:color="auto"/>
            </w:tcBorders>
            <w:shd w:val="clear" w:color="auto" w:fill="auto"/>
            <w:vAlign w:val="center"/>
            <w:hideMark/>
          </w:tcPr>
          <w:p w14:paraId="7A5AFC2D" w14:textId="77777777" w:rsidR="008E4B26" w:rsidRPr="008E4B26" w:rsidRDefault="008E4B26" w:rsidP="008E4B26">
            <w:pPr>
              <w:spacing w:after="0" w:line="240" w:lineRule="auto"/>
              <w:contextualSpacing/>
              <w:jc w:val="center"/>
              <w:rPr>
                <w:rFonts w:ascii="Times New Roman" w:eastAsia="Times New Roman" w:hAnsi="Times New Roman" w:cs="Times New Roman"/>
                <w:b/>
                <w:bCs/>
                <w:color w:val="000000"/>
                <w:sz w:val="20"/>
                <w:szCs w:val="20"/>
                <w:lang w:eastAsia="ru-RU"/>
              </w:rPr>
            </w:pPr>
            <w:r w:rsidRPr="008E4B26">
              <w:rPr>
                <w:rFonts w:ascii="Times New Roman" w:eastAsia="Times New Roman" w:hAnsi="Times New Roman" w:cs="Times New Roman"/>
                <w:b/>
                <w:bCs/>
                <w:color w:val="000000"/>
                <w:sz w:val="20"/>
                <w:szCs w:val="20"/>
                <w:lang w:eastAsia="ru-RU"/>
              </w:rPr>
              <w:t>43 100,10</w:t>
            </w:r>
          </w:p>
        </w:tc>
      </w:tr>
    </w:tbl>
    <w:p w14:paraId="2B3937AE"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sectPr w:rsidR="00D820A8"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469A" w14:textId="77777777" w:rsidR="00B05E9F" w:rsidRDefault="00B05E9F" w:rsidP="00C35070">
      <w:pPr>
        <w:spacing w:after="0" w:line="240" w:lineRule="auto"/>
      </w:pPr>
      <w:r>
        <w:separator/>
      </w:r>
    </w:p>
  </w:endnote>
  <w:endnote w:type="continuationSeparator" w:id="0">
    <w:p w14:paraId="0755126E" w14:textId="77777777" w:rsidR="00B05E9F" w:rsidRDefault="00B05E9F"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45DE" w14:textId="77777777" w:rsidR="00537182" w:rsidRPr="007019C7" w:rsidRDefault="00537182">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26B50E72" w14:textId="77777777" w:rsidR="00537182" w:rsidRDefault="00537182">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4D66" w14:textId="77777777" w:rsidR="00537182" w:rsidRDefault="0053718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2CF4" w14:textId="780E0DC3" w:rsidR="00537182" w:rsidRDefault="00537182">
    <w:pPr>
      <w:pStyle w:val="affd"/>
    </w:pPr>
    <w:r>
      <w:rPr>
        <w:noProof/>
        <w:lang w:eastAsia="ru-RU"/>
      </w:rPr>
      <mc:AlternateContent>
        <mc:Choice Requires="wps">
          <w:drawing>
            <wp:anchor distT="0" distB="0" distL="0" distR="0" simplePos="0" relativeHeight="251659264" behindDoc="0" locked="0" layoutInCell="1" allowOverlap="1" wp14:anchorId="7FF270ED" wp14:editId="2D823A94">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CACA6"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49</w:t>
                          </w:r>
                          <w:r>
                            <w:rPr>
                              <w:rStyle w:val="af5"/>
                            </w:rPr>
                            <w:fldChar w:fldCharType="end"/>
                          </w:r>
                        </w:p>
                        <w:p w14:paraId="54F80C42" w14:textId="77777777" w:rsidR="00537182" w:rsidRDefault="0053718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70ED"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077CACA6"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49</w:t>
                    </w:r>
                    <w:r>
                      <w:rPr>
                        <w:rStyle w:val="af5"/>
                      </w:rPr>
                      <w:fldChar w:fldCharType="end"/>
                    </w:r>
                  </w:p>
                  <w:p w14:paraId="54F80C42" w14:textId="77777777" w:rsidR="00537182" w:rsidRDefault="00537182">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6A57" w14:textId="77777777" w:rsidR="00537182" w:rsidRDefault="00537182">
    <w:pPr>
      <w:pStyle w:val="affd"/>
      <w:jc w:val="center"/>
    </w:pPr>
    <w:r>
      <w:fldChar w:fldCharType="begin"/>
    </w:r>
    <w:r>
      <w:instrText xml:space="preserve"> PAGE   \* MERGEFORMAT </w:instrText>
    </w:r>
    <w:r>
      <w:fldChar w:fldCharType="separate"/>
    </w:r>
    <w:r>
      <w:rPr>
        <w:noProof/>
      </w:rPr>
      <w:t>50</w:t>
    </w:r>
    <w:r>
      <w:rPr>
        <w:noProof/>
      </w:rPr>
      <w:fldChar w:fldCharType="end"/>
    </w:r>
  </w:p>
  <w:p w14:paraId="67D84A9E" w14:textId="77777777" w:rsidR="00537182" w:rsidRDefault="00537182">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B53C" w14:textId="77777777" w:rsidR="00537182" w:rsidRDefault="00537182">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29</w:t>
    </w:r>
    <w:r>
      <w:rPr>
        <w:rStyle w:val="af5"/>
      </w:rPr>
      <w:fldChar w:fldCharType="end"/>
    </w:r>
  </w:p>
  <w:p w14:paraId="7661A79E" w14:textId="77777777" w:rsidR="00537182" w:rsidRDefault="00537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7624" w14:textId="77777777" w:rsidR="00537182" w:rsidRDefault="00537182">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36</w:t>
    </w:r>
    <w:r>
      <w:rPr>
        <w:rStyle w:val="af5"/>
      </w:rPr>
      <w:fldChar w:fldCharType="end"/>
    </w:r>
  </w:p>
  <w:p w14:paraId="6B51F713" w14:textId="77777777" w:rsidR="00537182" w:rsidRDefault="0053718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DDAD" w14:textId="77777777" w:rsidR="00537182" w:rsidRDefault="00537182"/>
  <w:p w14:paraId="6D890DA9" w14:textId="77777777" w:rsidR="00537182" w:rsidRDefault="00537182"/>
  <w:p w14:paraId="3DDE081A" w14:textId="77777777" w:rsidR="00537182" w:rsidRDefault="00537182"/>
  <w:p w14:paraId="09E9A318" w14:textId="77777777" w:rsidR="00537182" w:rsidRDefault="0053718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A050" w14:textId="4F5D4DB8" w:rsidR="00537182" w:rsidRDefault="00537182">
    <w:pPr>
      <w:pStyle w:val="affd"/>
    </w:pPr>
    <w:r>
      <w:rPr>
        <w:noProof/>
        <w:lang w:eastAsia="ru-RU"/>
      </w:rPr>
      <mc:AlternateContent>
        <mc:Choice Requires="wps">
          <w:drawing>
            <wp:anchor distT="0" distB="0" distL="0" distR="0" simplePos="0" relativeHeight="251663360" behindDoc="0" locked="0" layoutInCell="1" allowOverlap="1" wp14:anchorId="44E61E50" wp14:editId="49BC1423">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9A868"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081E5B4D" w14:textId="77777777" w:rsidR="00537182" w:rsidRDefault="0053718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61E50"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1BD9A868"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081E5B4D" w14:textId="77777777" w:rsidR="00537182" w:rsidRDefault="00537182">
                    <w:pPr>
                      <w:pStyle w:val="affd"/>
                    </w:pPr>
                  </w:p>
                </w:txbxContent>
              </v:textbox>
              <w10:wrap type="square" side="largest" anchorx="margin"/>
            </v:shape>
          </w:pict>
        </mc:Fallback>
      </mc:AlternateContent>
    </w:r>
  </w:p>
  <w:p w14:paraId="26E7FCAC" w14:textId="77777777" w:rsidR="00537182" w:rsidRDefault="00537182"/>
  <w:p w14:paraId="2CD523A2" w14:textId="77777777" w:rsidR="00537182" w:rsidRDefault="00537182"/>
  <w:p w14:paraId="07C4CCD4" w14:textId="77777777" w:rsidR="00537182" w:rsidRDefault="0053718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99B4" w14:textId="77777777" w:rsidR="00537182" w:rsidRDefault="00537182">
    <w:pPr>
      <w:pStyle w:val="affd"/>
      <w:jc w:val="center"/>
    </w:pPr>
    <w:r>
      <w:fldChar w:fldCharType="begin"/>
    </w:r>
    <w:r>
      <w:instrText xml:space="preserve"> PAGE   \* MERGEFORMAT </w:instrText>
    </w:r>
    <w:r>
      <w:fldChar w:fldCharType="separate"/>
    </w:r>
    <w:r>
      <w:rPr>
        <w:noProof/>
      </w:rPr>
      <w:t>37</w:t>
    </w:r>
    <w:r>
      <w:rPr>
        <w:noProof/>
      </w:rPr>
      <w:fldChar w:fldCharType="end"/>
    </w:r>
  </w:p>
  <w:p w14:paraId="7A314CA7" w14:textId="77777777" w:rsidR="00537182" w:rsidRDefault="00537182">
    <w:pPr>
      <w:pStyle w:val="affd"/>
    </w:pPr>
  </w:p>
  <w:p w14:paraId="5056A0B2" w14:textId="77777777" w:rsidR="00537182" w:rsidRDefault="00537182"/>
  <w:p w14:paraId="265FBA96" w14:textId="77777777" w:rsidR="00537182" w:rsidRDefault="00537182"/>
  <w:p w14:paraId="4185D1E0" w14:textId="77777777" w:rsidR="00537182" w:rsidRDefault="0053718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3A77" w14:textId="77777777" w:rsidR="00537182" w:rsidRDefault="0053718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15B" w14:textId="70743248" w:rsidR="00537182" w:rsidRDefault="00537182">
    <w:pPr>
      <w:pStyle w:val="affd"/>
    </w:pPr>
    <w:r>
      <w:rPr>
        <w:noProof/>
        <w:lang w:eastAsia="ru-RU"/>
      </w:rPr>
      <mc:AlternateContent>
        <mc:Choice Requires="wps">
          <w:drawing>
            <wp:anchor distT="0" distB="0" distL="0" distR="0" simplePos="0" relativeHeight="251661312" behindDoc="0" locked="0" layoutInCell="1" allowOverlap="1" wp14:anchorId="4B25B08A" wp14:editId="41BFA6F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9810B"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42</w:t>
                          </w:r>
                          <w:r>
                            <w:rPr>
                              <w:rStyle w:val="af5"/>
                            </w:rPr>
                            <w:fldChar w:fldCharType="end"/>
                          </w:r>
                        </w:p>
                        <w:p w14:paraId="79985D0F" w14:textId="77777777" w:rsidR="00537182" w:rsidRDefault="0053718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5B08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3AB9810B" w14:textId="77777777" w:rsidR="00537182" w:rsidRDefault="00537182">
                    <w:pPr>
                      <w:pStyle w:val="affd"/>
                    </w:pPr>
                    <w:r>
                      <w:rPr>
                        <w:rStyle w:val="af5"/>
                      </w:rPr>
                      <w:fldChar w:fldCharType="begin"/>
                    </w:r>
                    <w:r>
                      <w:rPr>
                        <w:rStyle w:val="af5"/>
                      </w:rPr>
                      <w:instrText xml:space="preserve"> PAGE </w:instrText>
                    </w:r>
                    <w:r>
                      <w:rPr>
                        <w:rStyle w:val="af5"/>
                      </w:rPr>
                      <w:fldChar w:fldCharType="separate"/>
                    </w:r>
                    <w:r>
                      <w:rPr>
                        <w:rStyle w:val="af5"/>
                        <w:noProof/>
                      </w:rPr>
                      <w:t>42</w:t>
                    </w:r>
                    <w:r>
                      <w:rPr>
                        <w:rStyle w:val="af5"/>
                      </w:rPr>
                      <w:fldChar w:fldCharType="end"/>
                    </w:r>
                  </w:p>
                  <w:p w14:paraId="79985D0F" w14:textId="77777777" w:rsidR="00537182" w:rsidRDefault="00537182">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AC62" w14:textId="77777777" w:rsidR="00537182" w:rsidRDefault="00537182">
    <w:pPr>
      <w:pStyle w:val="affd"/>
      <w:jc w:val="center"/>
    </w:pPr>
    <w:r>
      <w:fldChar w:fldCharType="begin"/>
    </w:r>
    <w:r>
      <w:instrText xml:space="preserve"> PAGE   \* MERGEFORMAT </w:instrText>
    </w:r>
    <w:r>
      <w:fldChar w:fldCharType="separate"/>
    </w:r>
    <w:r>
      <w:rPr>
        <w:noProof/>
      </w:rPr>
      <w:t>38</w:t>
    </w:r>
    <w:r>
      <w:rPr>
        <w:noProof/>
      </w:rPr>
      <w:fldChar w:fldCharType="end"/>
    </w:r>
  </w:p>
  <w:p w14:paraId="47C8E55F" w14:textId="77777777" w:rsidR="00537182" w:rsidRDefault="00537182">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18D" w14:textId="77777777" w:rsidR="00B05E9F" w:rsidRDefault="00B05E9F" w:rsidP="00C35070">
      <w:pPr>
        <w:spacing w:after="0" w:line="240" w:lineRule="auto"/>
      </w:pPr>
      <w:r>
        <w:separator/>
      </w:r>
    </w:p>
  </w:footnote>
  <w:footnote w:type="continuationSeparator" w:id="0">
    <w:p w14:paraId="27844F28" w14:textId="77777777" w:rsidR="00B05E9F" w:rsidRDefault="00B05E9F" w:rsidP="00C35070">
      <w:pPr>
        <w:spacing w:after="0" w:line="240" w:lineRule="auto"/>
      </w:pPr>
      <w:r>
        <w:continuationSeparator/>
      </w:r>
    </w:p>
  </w:footnote>
  <w:footnote w:id="1">
    <w:p w14:paraId="12E3294A" w14:textId="77777777" w:rsidR="00537182" w:rsidRPr="007C79B3" w:rsidRDefault="00537182"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8861BA"/>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406226"/>
    <w:multiLevelType w:val="hybridMultilevel"/>
    <w:tmpl w:val="A83C892C"/>
    <w:lvl w:ilvl="0" w:tplc="C354004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4"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8"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2"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3"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2F3629"/>
    <w:multiLevelType w:val="hybridMultilevel"/>
    <w:tmpl w:val="FCD6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6"/>
  </w:num>
  <w:num w:numId="16">
    <w:abstractNumId w:val="23"/>
  </w:num>
  <w:num w:numId="17">
    <w:abstractNumId w:val="28"/>
  </w:num>
  <w:num w:numId="18">
    <w:abstractNumId w:val="42"/>
  </w:num>
  <w:num w:numId="19">
    <w:abstractNumId w:val="35"/>
  </w:num>
  <w:num w:numId="20">
    <w:abstractNumId w:val="45"/>
  </w:num>
  <w:num w:numId="21">
    <w:abstractNumId w:val="41"/>
  </w:num>
  <w:num w:numId="22">
    <w:abstractNumId w:val="5"/>
  </w:num>
  <w:num w:numId="23">
    <w:abstractNumId w:val="27"/>
  </w:num>
  <w:num w:numId="24">
    <w:abstractNumId w:val="43"/>
  </w:num>
  <w:num w:numId="25">
    <w:abstractNumId w:val="15"/>
  </w:num>
  <w:num w:numId="26">
    <w:abstractNumId w:val="19"/>
  </w:num>
  <w:num w:numId="27">
    <w:abstractNumId w:val="32"/>
  </w:num>
  <w:num w:numId="28">
    <w:abstractNumId w:val="29"/>
  </w:num>
  <w:num w:numId="29">
    <w:abstractNumId w:val="31"/>
  </w:num>
  <w:num w:numId="30">
    <w:abstractNumId w:val="38"/>
  </w:num>
  <w:num w:numId="31">
    <w:abstractNumId w:val="25"/>
  </w:num>
  <w:num w:numId="32">
    <w:abstractNumId w:val="24"/>
  </w:num>
  <w:num w:numId="33">
    <w:abstractNumId w:val="17"/>
  </w:num>
  <w:num w:numId="34">
    <w:abstractNumId w:val="39"/>
  </w:num>
  <w:num w:numId="35">
    <w:abstractNumId w:val="30"/>
  </w:num>
  <w:num w:numId="36">
    <w:abstractNumId w:val="22"/>
  </w:num>
  <w:num w:numId="37">
    <w:abstractNumId w:val="20"/>
  </w:num>
  <w:num w:numId="38">
    <w:abstractNumId w:val="36"/>
  </w:num>
  <w:num w:numId="39">
    <w:abstractNumId w:val="34"/>
  </w:num>
  <w:num w:numId="40">
    <w:abstractNumId w:val="3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1"/>
  </w:num>
  <w:num w:numId="44">
    <w:abstractNumId w:val="44"/>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0"/>
    <w:rsid w:val="0000238C"/>
    <w:rsid w:val="000045B9"/>
    <w:rsid w:val="00004D2F"/>
    <w:rsid w:val="00006262"/>
    <w:rsid w:val="00007FD7"/>
    <w:rsid w:val="00010F9A"/>
    <w:rsid w:val="00011B4C"/>
    <w:rsid w:val="00011C52"/>
    <w:rsid w:val="00015CAE"/>
    <w:rsid w:val="00016EB4"/>
    <w:rsid w:val="00020E64"/>
    <w:rsid w:val="000213B5"/>
    <w:rsid w:val="000231CA"/>
    <w:rsid w:val="00023FF4"/>
    <w:rsid w:val="000257ED"/>
    <w:rsid w:val="00027E4F"/>
    <w:rsid w:val="00030F12"/>
    <w:rsid w:val="00034A40"/>
    <w:rsid w:val="00035F87"/>
    <w:rsid w:val="00036385"/>
    <w:rsid w:val="00036FF4"/>
    <w:rsid w:val="00041F53"/>
    <w:rsid w:val="00042524"/>
    <w:rsid w:val="000436E3"/>
    <w:rsid w:val="000438BE"/>
    <w:rsid w:val="000443C8"/>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1645"/>
    <w:rsid w:val="000819E0"/>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B1CFE"/>
    <w:rsid w:val="000B39F8"/>
    <w:rsid w:val="000B3A71"/>
    <w:rsid w:val="000B434D"/>
    <w:rsid w:val="000B4BC6"/>
    <w:rsid w:val="000C00E7"/>
    <w:rsid w:val="000C020B"/>
    <w:rsid w:val="000C1E98"/>
    <w:rsid w:val="000C1FFF"/>
    <w:rsid w:val="000C5CA3"/>
    <w:rsid w:val="000C60D7"/>
    <w:rsid w:val="000C6B20"/>
    <w:rsid w:val="000D01FF"/>
    <w:rsid w:val="000D0740"/>
    <w:rsid w:val="000D46B0"/>
    <w:rsid w:val="000D5F6E"/>
    <w:rsid w:val="000E02A7"/>
    <w:rsid w:val="000E1C6D"/>
    <w:rsid w:val="000E25B6"/>
    <w:rsid w:val="000E6F32"/>
    <w:rsid w:val="000E706C"/>
    <w:rsid w:val="000F04F4"/>
    <w:rsid w:val="000F1787"/>
    <w:rsid w:val="000F1C4E"/>
    <w:rsid w:val="000F2CD0"/>
    <w:rsid w:val="00100659"/>
    <w:rsid w:val="00101544"/>
    <w:rsid w:val="00101658"/>
    <w:rsid w:val="001035F4"/>
    <w:rsid w:val="00104349"/>
    <w:rsid w:val="00105DFE"/>
    <w:rsid w:val="001113BF"/>
    <w:rsid w:val="00112BE2"/>
    <w:rsid w:val="00112E7D"/>
    <w:rsid w:val="00115E89"/>
    <w:rsid w:val="00122222"/>
    <w:rsid w:val="001235DB"/>
    <w:rsid w:val="00123992"/>
    <w:rsid w:val="00126C9C"/>
    <w:rsid w:val="001365CB"/>
    <w:rsid w:val="00140735"/>
    <w:rsid w:val="001412F4"/>
    <w:rsid w:val="00141859"/>
    <w:rsid w:val="00143C6A"/>
    <w:rsid w:val="00145820"/>
    <w:rsid w:val="001503D9"/>
    <w:rsid w:val="00150E9A"/>
    <w:rsid w:val="00154A86"/>
    <w:rsid w:val="00154CA0"/>
    <w:rsid w:val="00155B64"/>
    <w:rsid w:val="00157437"/>
    <w:rsid w:val="0015766B"/>
    <w:rsid w:val="00157D3A"/>
    <w:rsid w:val="00160EFC"/>
    <w:rsid w:val="00163F67"/>
    <w:rsid w:val="00164619"/>
    <w:rsid w:val="001653F6"/>
    <w:rsid w:val="00166617"/>
    <w:rsid w:val="00170112"/>
    <w:rsid w:val="00171062"/>
    <w:rsid w:val="00174E1B"/>
    <w:rsid w:val="00176E8A"/>
    <w:rsid w:val="0018434C"/>
    <w:rsid w:val="001935C3"/>
    <w:rsid w:val="00196AAE"/>
    <w:rsid w:val="00196E7B"/>
    <w:rsid w:val="001971CF"/>
    <w:rsid w:val="00197A11"/>
    <w:rsid w:val="00197CEA"/>
    <w:rsid w:val="001A24F8"/>
    <w:rsid w:val="001A30F3"/>
    <w:rsid w:val="001A63B1"/>
    <w:rsid w:val="001B30A2"/>
    <w:rsid w:val="001B40AC"/>
    <w:rsid w:val="001B4272"/>
    <w:rsid w:val="001B4532"/>
    <w:rsid w:val="001B463D"/>
    <w:rsid w:val="001C34FC"/>
    <w:rsid w:val="001D13D0"/>
    <w:rsid w:val="001D15EE"/>
    <w:rsid w:val="001D74B5"/>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13CCF"/>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C25D1"/>
    <w:rsid w:val="002C31A4"/>
    <w:rsid w:val="002C379B"/>
    <w:rsid w:val="002D000D"/>
    <w:rsid w:val="002D1739"/>
    <w:rsid w:val="002D2690"/>
    <w:rsid w:val="002D30BD"/>
    <w:rsid w:val="002E0F09"/>
    <w:rsid w:val="002E2B76"/>
    <w:rsid w:val="002E31B8"/>
    <w:rsid w:val="002E389C"/>
    <w:rsid w:val="002E52DD"/>
    <w:rsid w:val="002E5AB9"/>
    <w:rsid w:val="002E71F0"/>
    <w:rsid w:val="002F0C41"/>
    <w:rsid w:val="002F2F60"/>
    <w:rsid w:val="002F3536"/>
    <w:rsid w:val="002F4F84"/>
    <w:rsid w:val="002F50C8"/>
    <w:rsid w:val="002F597D"/>
    <w:rsid w:val="002F7C7E"/>
    <w:rsid w:val="0030172D"/>
    <w:rsid w:val="00301AD3"/>
    <w:rsid w:val="00304573"/>
    <w:rsid w:val="0030736F"/>
    <w:rsid w:val="00307FEE"/>
    <w:rsid w:val="0031144F"/>
    <w:rsid w:val="003117FD"/>
    <w:rsid w:val="00312547"/>
    <w:rsid w:val="00314F11"/>
    <w:rsid w:val="00316A19"/>
    <w:rsid w:val="00320786"/>
    <w:rsid w:val="00323C6B"/>
    <w:rsid w:val="00323F63"/>
    <w:rsid w:val="00324159"/>
    <w:rsid w:val="00325C23"/>
    <w:rsid w:val="0032639F"/>
    <w:rsid w:val="00326581"/>
    <w:rsid w:val="00331928"/>
    <w:rsid w:val="00336E87"/>
    <w:rsid w:val="00340002"/>
    <w:rsid w:val="003401BF"/>
    <w:rsid w:val="00340805"/>
    <w:rsid w:val="003439EF"/>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39DF"/>
    <w:rsid w:val="0037758B"/>
    <w:rsid w:val="00381DAA"/>
    <w:rsid w:val="00382F90"/>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8A0"/>
    <w:rsid w:val="003C5D51"/>
    <w:rsid w:val="003C6F05"/>
    <w:rsid w:val="003C6FAC"/>
    <w:rsid w:val="003D1641"/>
    <w:rsid w:val="003D30E4"/>
    <w:rsid w:val="003D3F4E"/>
    <w:rsid w:val="003D54EE"/>
    <w:rsid w:val="003D5E38"/>
    <w:rsid w:val="003E0861"/>
    <w:rsid w:val="003E4731"/>
    <w:rsid w:val="003F1CCB"/>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59ED"/>
    <w:rsid w:val="0043626E"/>
    <w:rsid w:val="00436FB4"/>
    <w:rsid w:val="004407DD"/>
    <w:rsid w:val="00442313"/>
    <w:rsid w:val="00445E9E"/>
    <w:rsid w:val="004460F8"/>
    <w:rsid w:val="00450E51"/>
    <w:rsid w:val="0045382F"/>
    <w:rsid w:val="00454CD7"/>
    <w:rsid w:val="0045574F"/>
    <w:rsid w:val="0045698B"/>
    <w:rsid w:val="00456CBB"/>
    <w:rsid w:val="004575D3"/>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2EB1"/>
    <w:rsid w:val="004938DF"/>
    <w:rsid w:val="0049616E"/>
    <w:rsid w:val="00497D29"/>
    <w:rsid w:val="004A086D"/>
    <w:rsid w:val="004A11FD"/>
    <w:rsid w:val="004A1884"/>
    <w:rsid w:val="004A30C5"/>
    <w:rsid w:val="004A368C"/>
    <w:rsid w:val="004A5AA5"/>
    <w:rsid w:val="004A6809"/>
    <w:rsid w:val="004A736D"/>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25A1"/>
    <w:rsid w:val="004F52C3"/>
    <w:rsid w:val="005064C8"/>
    <w:rsid w:val="00506A39"/>
    <w:rsid w:val="0050753A"/>
    <w:rsid w:val="00507A67"/>
    <w:rsid w:val="00510AFE"/>
    <w:rsid w:val="005119CC"/>
    <w:rsid w:val="005177A3"/>
    <w:rsid w:val="00520CAC"/>
    <w:rsid w:val="0052171B"/>
    <w:rsid w:val="00524951"/>
    <w:rsid w:val="005249E6"/>
    <w:rsid w:val="00524AF8"/>
    <w:rsid w:val="00525562"/>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95A"/>
    <w:rsid w:val="00565624"/>
    <w:rsid w:val="005663FD"/>
    <w:rsid w:val="00567D25"/>
    <w:rsid w:val="005722BC"/>
    <w:rsid w:val="00573433"/>
    <w:rsid w:val="00580FA8"/>
    <w:rsid w:val="00582D64"/>
    <w:rsid w:val="00582D9A"/>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442C"/>
    <w:rsid w:val="0067679D"/>
    <w:rsid w:val="00680339"/>
    <w:rsid w:val="0068065B"/>
    <w:rsid w:val="00680FFE"/>
    <w:rsid w:val="00683E69"/>
    <w:rsid w:val="0068419A"/>
    <w:rsid w:val="00686245"/>
    <w:rsid w:val="006868C2"/>
    <w:rsid w:val="00686C0C"/>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34F4"/>
    <w:rsid w:val="006C38FC"/>
    <w:rsid w:val="006C6654"/>
    <w:rsid w:val="006D0634"/>
    <w:rsid w:val="006D0647"/>
    <w:rsid w:val="006D08D4"/>
    <w:rsid w:val="006D5C42"/>
    <w:rsid w:val="006D5E51"/>
    <w:rsid w:val="006D62A1"/>
    <w:rsid w:val="006E3ECF"/>
    <w:rsid w:val="006E5684"/>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2030D"/>
    <w:rsid w:val="00720E0A"/>
    <w:rsid w:val="00720F18"/>
    <w:rsid w:val="00721155"/>
    <w:rsid w:val="00721A68"/>
    <w:rsid w:val="00722798"/>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7649"/>
    <w:rsid w:val="00767982"/>
    <w:rsid w:val="00774D27"/>
    <w:rsid w:val="007761AA"/>
    <w:rsid w:val="00781E4E"/>
    <w:rsid w:val="007831A2"/>
    <w:rsid w:val="00792E18"/>
    <w:rsid w:val="00794EC9"/>
    <w:rsid w:val="00795818"/>
    <w:rsid w:val="007A1062"/>
    <w:rsid w:val="007A26D7"/>
    <w:rsid w:val="007A26EA"/>
    <w:rsid w:val="007A41AF"/>
    <w:rsid w:val="007A751F"/>
    <w:rsid w:val="007B2F90"/>
    <w:rsid w:val="007B6F45"/>
    <w:rsid w:val="007C0B63"/>
    <w:rsid w:val="007C13B7"/>
    <w:rsid w:val="007C6F4F"/>
    <w:rsid w:val="007C79B3"/>
    <w:rsid w:val="007D0241"/>
    <w:rsid w:val="007D067A"/>
    <w:rsid w:val="007D1143"/>
    <w:rsid w:val="007D4C71"/>
    <w:rsid w:val="007E10C7"/>
    <w:rsid w:val="007E3E3E"/>
    <w:rsid w:val="007E54C4"/>
    <w:rsid w:val="007E634C"/>
    <w:rsid w:val="007F05F9"/>
    <w:rsid w:val="007F0603"/>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41B45"/>
    <w:rsid w:val="00846EB1"/>
    <w:rsid w:val="00851F41"/>
    <w:rsid w:val="00852F98"/>
    <w:rsid w:val="0085537F"/>
    <w:rsid w:val="00856187"/>
    <w:rsid w:val="00856D21"/>
    <w:rsid w:val="008605DA"/>
    <w:rsid w:val="00860E08"/>
    <w:rsid w:val="00862B6F"/>
    <w:rsid w:val="0086353A"/>
    <w:rsid w:val="00866756"/>
    <w:rsid w:val="008726D5"/>
    <w:rsid w:val="008727EA"/>
    <w:rsid w:val="00872DC3"/>
    <w:rsid w:val="008772D5"/>
    <w:rsid w:val="0087737A"/>
    <w:rsid w:val="008779B7"/>
    <w:rsid w:val="00882442"/>
    <w:rsid w:val="0088263B"/>
    <w:rsid w:val="0088322C"/>
    <w:rsid w:val="00891968"/>
    <w:rsid w:val="00891CA5"/>
    <w:rsid w:val="008926EB"/>
    <w:rsid w:val="008965CF"/>
    <w:rsid w:val="00896FA2"/>
    <w:rsid w:val="008978DE"/>
    <w:rsid w:val="008A2585"/>
    <w:rsid w:val="008A51F8"/>
    <w:rsid w:val="008A52CB"/>
    <w:rsid w:val="008A6A4C"/>
    <w:rsid w:val="008B0911"/>
    <w:rsid w:val="008B3474"/>
    <w:rsid w:val="008C3047"/>
    <w:rsid w:val="008C41A9"/>
    <w:rsid w:val="008C4317"/>
    <w:rsid w:val="008C7EFB"/>
    <w:rsid w:val="008D52AD"/>
    <w:rsid w:val="008D6EF6"/>
    <w:rsid w:val="008E118A"/>
    <w:rsid w:val="008E1E9D"/>
    <w:rsid w:val="008E427C"/>
    <w:rsid w:val="008E4B26"/>
    <w:rsid w:val="008E7BB0"/>
    <w:rsid w:val="008F553B"/>
    <w:rsid w:val="008F5636"/>
    <w:rsid w:val="008F6182"/>
    <w:rsid w:val="0090128C"/>
    <w:rsid w:val="00902D51"/>
    <w:rsid w:val="0090488B"/>
    <w:rsid w:val="00905072"/>
    <w:rsid w:val="009074A0"/>
    <w:rsid w:val="00916598"/>
    <w:rsid w:val="00916E64"/>
    <w:rsid w:val="0091716D"/>
    <w:rsid w:val="00926909"/>
    <w:rsid w:val="00926C14"/>
    <w:rsid w:val="00930913"/>
    <w:rsid w:val="00930B0C"/>
    <w:rsid w:val="009313EB"/>
    <w:rsid w:val="009315B7"/>
    <w:rsid w:val="00931604"/>
    <w:rsid w:val="009319B8"/>
    <w:rsid w:val="00931DC8"/>
    <w:rsid w:val="0094013A"/>
    <w:rsid w:val="00940EB5"/>
    <w:rsid w:val="00942C8D"/>
    <w:rsid w:val="00943724"/>
    <w:rsid w:val="009450BA"/>
    <w:rsid w:val="00945826"/>
    <w:rsid w:val="00951FDE"/>
    <w:rsid w:val="00955C8B"/>
    <w:rsid w:val="009600ED"/>
    <w:rsid w:val="00960A4D"/>
    <w:rsid w:val="00963746"/>
    <w:rsid w:val="0096437B"/>
    <w:rsid w:val="00964621"/>
    <w:rsid w:val="00965229"/>
    <w:rsid w:val="00966401"/>
    <w:rsid w:val="00966407"/>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E8C"/>
    <w:rsid w:val="009A3D0F"/>
    <w:rsid w:val="009A57B8"/>
    <w:rsid w:val="009A5BBC"/>
    <w:rsid w:val="009B4084"/>
    <w:rsid w:val="009C5AAB"/>
    <w:rsid w:val="009C73F9"/>
    <w:rsid w:val="009C7A11"/>
    <w:rsid w:val="009D0980"/>
    <w:rsid w:val="009D6010"/>
    <w:rsid w:val="009D77BF"/>
    <w:rsid w:val="009E0ABC"/>
    <w:rsid w:val="009E2095"/>
    <w:rsid w:val="009E22DA"/>
    <w:rsid w:val="009E49A0"/>
    <w:rsid w:val="009F0E47"/>
    <w:rsid w:val="009F13DE"/>
    <w:rsid w:val="009F14EA"/>
    <w:rsid w:val="009F4CD5"/>
    <w:rsid w:val="00A00088"/>
    <w:rsid w:val="00A004D0"/>
    <w:rsid w:val="00A02A71"/>
    <w:rsid w:val="00A04489"/>
    <w:rsid w:val="00A04C59"/>
    <w:rsid w:val="00A07F3F"/>
    <w:rsid w:val="00A10D2A"/>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515B"/>
    <w:rsid w:val="00A5641F"/>
    <w:rsid w:val="00A65196"/>
    <w:rsid w:val="00A658B0"/>
    <w:rsid w:val="00A65B00"/>
    <w:rsid w:val="00A6744B"/>
    <w:rsid w:val="00A6760E"/>
    <w:rsid w:val="00A70C7F"/>
    <w:rsid w:val="00A722B0"/>
    <w:rsid w:val="00A725CA"/>
    <w:rsid w:val="00A742AB"/>
    <w:rsid w:val="00A75487"/>
    <w:rsid w:val="00A7607F"/>
    <w:rsid w:val="00A77634"/>
    <w:rsid w:val="00A77763"/>
    <w:rsid w:val="00A7791D"/>
    <w:rsid w:val="00A84593"/>
    <w:rsid w:val="00A86702"/>
    <w:rsid w:val="00A8727E"/>
    <w:rsid w:val="00A91AD2"/>
    <w:rsid w:val="00A962F6"/>
    <w:rsid w:val="00A96C1C"/>
    <w:rsid w:val="00A9795F"/>
    <w:rsid w:val="00AA00E1"/>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D70CD"/>
    <w:rsid w:val="00AE0016"/>
    <w:rsid w:val="00AE19A1"/>
    <w:rsid w:val="00AE19DB"/>
    <w:rsid w:val="00AE3DE2"/>
    <w:rsid w:val="00AE6320"/>
    <w:rsid w:val="00AE6D70"/>
    <w:rsid w:val="00AF0193"/>
    <w:rsid w:val="00AF1582"/>
    <w:rsid w:val="00AF2D83"/>
    <w:rsid w:val="00AF330C"/>
    <w:rsid w:val="00AF3BF3"/>
    <w:rsid w:val="00AF4236"/>
    <w:rsid w:val="00AF73A4"/>
    <w:rsid w:val="00B00D3D"/>
    <w:rsid w:val="00B0404A"/>
    <w:rsid w:val="00B05E9F"/>
    <w:rsid w:val="00B06817"/>
    <w:rsid w:val="00B07E36"/>
    <w:rsid w:val="00B134A1"/>
    <w:rsid w:val="00B140EF"/>
    <w:rsid w:val="00B151C4"/>
    <w:rsid w:val="00B15BFB"/>
    <w:rsid w:val="00B1739D"/>
    <w:rsid w:val="00B20CA0"/>
    <w:rsid w:val="00B2464B"/>
    <w:rsid w:val="00B25651"/>
    <w:rsid w:val="00B302F3"/>
    <w:rsid w:val="00B31B9C"/>
    <w:rsid w:val="00B3219C"/>
    <w:rsid w:val="00B34D9A"/>
    <w:rsid w:val="00B36A48"/>
    <w:rsid w:val="00B37C8B"/>
    <w:rsid w:val="00B52F63"/>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1D29"/>
    <w:rsid w:val="00B95B08"/>
    <w:rsid w:val="00B96227"/>
    <w:rsid w:val="00B97E26"/>
    <w:rsid w:val="00BA32D7"/>
    <w:rsid w:val="00BA5681"/>
    <w:rsid w:val="00BA6BE3"/>
    <w:rsid w:val="00BA6EBD"/>
    <w:rsid w:val="00BA7234"/>
    <w:rsid w:val="00BB00D2"/>
    <w:rsid w:val="00BB7DF7"/>
    <w:rsid w:val="00BC4B2B"/>
    <w:rsid w:val="00BC71F0"/>
    <w:rsid w:val="00BD1D4D"/>
    <w:rsid w:val="00BD1EDD"/>
    <w:rsid w:val="00BE3F8B"/>
    <w:rsid w:val="00BE43BB"/>
    <w:rsid w:val="00BE4CB3"/>
    <w:rsid w:val="00BE50E2"/>
    <w:rsid w:val="00BE540A"/>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65D8"/>
    <w:rsid w:val="00C22EAB"/>
    <w:rsid w:val="00C25FEE"/>
    <w:rsid w:val="00C26FD9"/>
    <w:rsid w:val="00C272D6"/>
    <w:rsid w:val="00C307DD"/>
    <w:rsid w:val="00C32AC3"/>
    <w:rsid w:val="00C336BF"/>
    <w:rsid w:val="00C336CD"/>
    <w:rsid w:val="00C33857"/>
    <w:rsid w:val="00C3446B"/>
    <w:rsid w:val="00C35070"/>
    <w:rsid w:val="00C363FC"/>
    <w:rsid w:val="00C367A7"/>
    <w:rsid w:val="00C40AD6"/>
    <w:rsid w:val="00C42074"/>
    <w:rsid w:val="00C42657"/>
    <w:rsid w:val="00C42975"/>
    <w:rsid w:val="00C42B0D"/>
    <w:rsid w:val="00C5033C"/>
    <w:rsid w:val="00C54091"/>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2840"/>
    <w:rsid w:val="00CA7C33"/>
    <w:rsid w:val="00CB0DA9"/>
    <w:rsid w:val="00CB124F"/>
    <w:rsid w:val="00CB1DC0"/>
    <w:rsid w:val="00CB2047"/>
    <w:rsid w:val="00CB2DDB"/>
    <w:rsid w:val="00CB5A78"/>
    <w:rsid w:val="00CC0247"/>
    <w:rsid w:val="00CC1ACB"/>
    <w:rsid w:val="00CC23A7"/>
    <w:rsid w:val="00CC6DFD"/>
    <w:rsid w:val="00CC724C"/>
    <w:rsid w:val="00CD0D9E"/>
    <w:rsid w:val="00CD10CB"/>
    <w:rsid w:val="00CD1226"/>
    <w:rsid w:val="00CD39C5"/>
    <w:rsid w:val="00CD4E22"/>
    <w:rsid w:val="00CD554D"/>
    <w:rsid w:val="00CD6CA2"/>
    <w:rsid w:val="00CD77BE"/>
    <w:rsid w:val="00CE5C1D"/>
    <w:rsid w:val="00CE6991"/>
    <w:rsid w:val="00CF1CC6"/>
    <w:rsid w:val="00CF3E2A"/>
    <w:rsid w:val="00CF5689"/>
    <w:rsid w:val="00CF7466"/>
    <w:rsid w:val="00D02A16"/>
    <w:rsid w:val="00D02AD0"/>
    <w:rsid w:val="00D03834"/>
    <w:rsid w:val="00D10452"/>
    <w:rsid w:val="00D123A7"/>
    <w:rsid w:val="00D14750"/>
    <w:rsid w:val="00D152B0"/>
    <w:rsid w:val="00D174A9"/>
    <w:rsid w:val="00D176EF"/>
    <w:rsid w:val="00D26688"/>
    <w:rsid w:val="00D27E31"/>
    <w:rsid w:val="00D3253D"/>
    <w:rsid w:val="00D3466C"/>
    <w:rsid w:val="00D350A8"/>
    <w:rsid w:val="00D413F3"/>
    <w:rsid w:val="00D460CE"/>
    <w:rsid w:val="00D4643F"/>
    <w:rsid w:val="00D50ED1"/>
    <w:rsid w:val="00D53379"/>
    <w:rsid w:val="00D54772"/>
    <w:rsid w:val="00D60637"/>
    <w:rsid w:val="00D643B7"/>
    <w:rsid w:val="00D7016D"/>
    <w:rsid w:val="00D71789"/>
    <w:rsid w:val="00D72F8B"/>
    <w:rsid w:val="00D77CB9"/>
    <w:rsid w:val="00D81588"/>
    <w:rsid w:val="00D81B94"/>
    <w:rsid w:val="00D8200C"/>
    <w:rsid w:val="00D820A8"/>
    <w:rsid w:val="00D823F6"/>
    <w:rsid w:val="00D84D57"/>
    <w:rsid w:val="00D85B12"/>
    <w:rsid w:val="00D869C9"/>
    <w:rsid w:val="00D90A2F"/>
    <w:rsid w:val="00D94265"/>
    <w:rsid w:val="00D94838"/>
    <w:rsid w:val="00D951B0"/>
    <w:rsid w:val="00D95A0C"/>
    <w:rsid w:val="00DA438D"/>
    <w:rsid w:val="00DA5AC9"/>
    <w:rsid w:val="00DB069A"/>
    <w:rsid w:val="00DB0ED6"/>
    <w:rsid w:val="00DB3FAB"/>
    <w:rsid w:val="00DB522A"/>
    <w:rsid w:val="00DC1456"/>
    <w:rsid w:val="00DC1875"/>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3615"/>
    <w:rsid w:val="00E05A45"/>
    <w:rsid w:val="00E060BA"/>
    <w:rsid w:val="00E11941"/>
    <w:rsid w:val="00E12B0A"/>
    <w:rsid w:val="00E1482B"/>
    <w:rsid w:val="00E16081"/>
    <w:rsid w:val="00E16EC9"/>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2014"/>
    <w:rsid w:val="00F05E7B"/>
    <w:rsid w:val="00F10537"/>
    <w:rsid w:val="00F12F1A"/>
    <w:rsid w:val="00F1669E"/>
    <w:rsid w:val="00F23164"/>
    <w:rsid w:val="00F24F2E"/>
    <w:rsid w:val="00F2520F"/>
    <w:rsid w:val="00F25E41"/>
    <w:rsid w:val="00F2659C"/>
    <w:rsid w:val="00F274A4"/>
    <w:rsid w:val="00F3145F"/>
    <w:rsid w:val="00F315F8"/>
    <w:rsid w:val="00F31B09"/>
    <w:rsid w:val="00F33DE9"/>
    <w:rsid w:val="00F36E1E"/>
    <w:rsid w:val="00F40C60"/>
    <w:rsid w:val="00F42D88"/>
    <w:rsid w:val="00F45DA7"/>
    <w:rsid w:val="00F45E92"/>
    <w:rsid w:val="00F50222"/>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C50D8"/>
    <w:rsid w:val="00FD00F1"/>
    <w:rsid w:val="00FD21BE"/>
    <w:rsid w:val="00FD35C0"/>
    <w:rsid w:val="00FE16E0"/>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1EA3"/>
  <w15:docId w15:val="{CC31FB78-AF82-471D-969E-5BB25C6E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0867167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D94D-DA31-4919-B097-2AFC2F2D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48</Pages>
  <Words>17101</Words>
  <Characters>97481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17</cp:revision>
  <cp:lastPrinted>2021-04-05T12:58:00Z</cp:lastPrinted>
  <dcterms:created xsi:type="dcterms:W3CDTF">2021-03-04T17:23:00Z</dcterms:created>
  <dcterms:modified xsi:type="dcterms:W3CDTF">2021-09-08T13:11:00Z</dcterms:modified>
</cp:coreProperties>
</file>