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95E162" wp14:editId="09F43E0D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6618ED" w:rsidRDefault="006618ED" w:rsidP="006618ED">
      <w:pPr>
        <w:pStyle w:val="text"/>
        <w:rPr>
          <w:lang w:eastAsia="en-US" w:bidi="ar-SA"/>
        </w:rPr>
      </w:pPr>
    </w:p>
    <w:p w:rsidR="006618ED" w:rsidRDefault="006618ED" w:rsidP="006618ED">
      <w:pPr>
        <w:pStyle w:val="text"/>
        <w:rPr>
          <w:lang w:eastAsia="en-US" w:bidi="ar-SA"/>
        </w:rPr>
      </w:pPr>
    </w:p>
    <w:p w:rsidR="006618ED" w:rsidRPr="006618ED" w:rsidRDefault="006618ED" w:rsidP="006618ED">
      <w:pPr>
        <w:pStyle w:val="text"/>
        <w:rPr>
          <w:lang w:eastAsia="en-US" w:bidi="ar-SA"/>
        </w:rPr>
      </w:pPr>
    </w:p>
    <w:p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527199" w:rsidRPr="006618ED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</w:t>
      </w:r>
      <w:r w:rsidR="00AF625F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ЗАПРОСА КОММЕРЧЕСКИХ ПРЕДЛОЖЕНИЙ ДЛЯ ФОРМИРОВАНИЯ НМЦД</w:t>
      </w:r>
    </w:p>
    <w:p w:rsidR="00527199" w:rsidRPr="006618ED" w:rsidRDefault="00527199" w:rsidP="00527199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:rsidR="00527199" w:rsidRDefault="00527199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2022 год</w:t>
      </w:r>
    </w:p>
    <w:p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:rsidR="006618ED" w:rsidRPr="009103A7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724121" w:rsidRPr="009103A7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724121" w:rsidRPr="009103A7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8" w:history="1">
        <w:r w:rsidR="00D436DC" w:rsidRPr="009103A7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D436DC" w:rsidRPr="009103A7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</w:t>
      </w:r>
      <w:r w:rsidR="00703552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17C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345-47-47.</w:t>
      </w:r>
    </w:p>
    <w:p w:rsidR="00527199" w:rsidRPr="009103A7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Pr="009103A7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:rsidR="00A4629D" w:rsidRDefault="00A4629D" w:rsidP="00A4629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Кузьмич Денис Александрович, </w:t>
      </w:r>
    </w:p>
    <w:p w:rsidR="00C75CFF" w:rsidRPr="00AF625F" w:rsidRDefault="00A4629D" w:rsidP="00A4629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hAnsi="Bookman Old Style"/>
          <w:color w:val="000000"/>
          <w:shd w:val="clear" w:color="auto" w:fill="FFFFFF"/>
        </w:rPr>
        <w:t xml:space="preserve">электронная почта: </w:t>
      </w:r>
      <w:hyperlink r:id="rId9" w:history="1">
        <w:r>
          <w:rPr>
            <w:rStyle w:val="a5"/>
            <w:rFonts w:ascii="Bookman Old Style" w:hAnsi="Bookman Old Style"/>
            <w:color w:val="000000"/>
            <w:shd w:val="clear" w:color="auto" w:fill="FFFFFF"/>
          </w:rPr>
          <w:t>Denis.Kuzmich@mriyaresort.com</w:t>
        </w:r>
      </w:hyperlink>
      <w:r>
        <w:rPr>
          <w:rFonts w:ascii="Bookman Old Style" w:hAnsi="Bookman Old Style"/>
          <w:color w:val="000000"/>
          <w:shd w:val="clear" w:color="auto" w:fill="FFFFFF"/>
        </w:rPr>
        <w:t>.</w:t>
      </w:r>
      <w:bookmarkStart w:id="0" w:name="_GoBack"/>
      <w:bookmarkEnd w:id="0"/>
    </w:p>
    <w:p w:rsidR="00C75CFF" w:rsidRPr="009103A7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:rsidR="00C75CFF" w:rsidRPr="009103A7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A0066D" w:rsidRPr="00A0066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 разработку проектно-сметной документации, для нужд ООО «ГАРАНТ </w:t>
      </w:r>
      <w:proofErr w:type="gramStart"/>
      <w:r w:rsidR="00A0066D" w:rsidRPr="00A0066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СВ</w:t>
      </w:r>
      <w:proofErr w:type="gramEnd"/>
      <w:r w:rsidR="00A0066D" w:rsidRPr="00A0066D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», Российская Федерация, Республика Крым, г. Ялта, поселок Оползневое, ул. Генерала Острякова, д.9</w:t>
      </w:r>
      <w:r w:rsidR="00AC231F" w:rsidRPr="00AC231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Pr="009103A7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103A7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proofErr w:type="gramStart"/>
      <w:r w:rsidRPr="009103A7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Российская Федерация, Республика Крым, г. Ялта, поселок Оползневое, ул. Генерала Острякова, д.9</w:t>
      </w:r>
      <w:proofErr w:type="gramEnd"/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Pr="009103A7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AF625F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</w:t>
      </w:r>
      <w:r w:rsidR="00AF257D" w:rsidRPr="009103A7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C75CFF" w:rsidRPr="009103A7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103A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7E6E7E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0 % предоплата</w:t>
      </w:r>
      <w:r w:rsidR="00523FFB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(при налич</w:t>
      </w:r>
      <w:proofErr w:type="gramStart"/>
      <w:r w:rsidR="00523FFB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ии у у</w:t>
      </w:r>
      <w:proofErr w:type="gramEnd"/>
      <w:r w:rsidR="00523FFB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частника подтвержденного выполненными договорами опыта поставки аналогичных товаров). При отсутствии подтвержденного опыта оплата осуществляется в течени</w:t>
      </w:r>
      <w:proofErr w:type="gramStart"/>
      <w:r w:rsidR="00523FFB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и</w:t>
      </w:r>
      <w:proofErr w:type="gramEnd"/>
      <w:r w:rsidR="00523FFB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B24119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 рабочих</w:t>
      </w:r>
      <w:r w:rsidR="00523FFB" w:rsidRPr="009103A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дней с момента поставки товара. </w:t>
      </w:r>
    </w:p>
    <w:p w:rsidR="00524883" w:rsidRDefault="00524883" w:rsidP="0010048D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10048D" w:rsidRPr="0010048D" w:rsidRDefault="0010048D" w:rsidP="0010048D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A0066D" w:rsidRPr="00A0066D" w:rsidRDefault="00A0066D" w:rsidP="00A0066D">
      <w:pPr>
        <w:jc w:val="center"/>
        <w:rPr>
          <w:rFonts w:ascii="Bookman Old Style" w:hAnsi="Bookman Old Style"/>
          <w:color w:val="000000"/>
          <w:shd w:val="clear" w:color="auto" w:fill="FFFFFF"/>
        </w:rPr>
      </w:pPr>
      <w:r w:rsidRPr="00A0066D">
        <w:rPr>
          <w:rFonts w:ascii="Bookman Old Style" w:hAnsi="Bookman Old Style"/>
          <w:color w:val="000000"/>
          <w:shd w:val="clear" w:color="auto" w:fill="FFFFFF"/>
        </w:rPr>
        <w:t>Техническое задание</w:t>
      </w:r>
    </w:p>
    <w:p w:rsidR="00A0066D" w:rsidRPr="00A0066D" w:rsidRDefault="00A0066D" w:rsidP="00A0066D">
      <w:pPr>
        <w:jc w:val="center"/>
        <w:rPr>
          <w:rFonts w:ascii="Bookman Old Style" w:hAnsi="Bookman Old Style"/>
          <w:color w:val="000000"/>
          <w:shd w:val="clear" w:color="auto" w:fill="FFFFFF"/>
        </w:rPr>
      </w:pPr>
      <w:r w:rsidRPr="00A0066D">
        <w:rPr>
          <w:rFonts w:ascii="Bookman Old Style" w:hAnsi="Bookman Old Style"/>
          <w:color w:val="000000"/>
          <w:shd w:val="clear" w:color="auto" w:fill="FFFFFF"/>
        </w:rPr>
        <w:t xml:space="preserve">На разработку проектно-сметной документации, для нужд ООО «ГАРАНТ </w:t>
      </w:r>
      <w:proofErr w:type="gramStart"/>
      <w:r w:rsidRPr="00A0066D">
        <w:rPr>
          <w:rFonts w:ascii="Bookman Old Style" w:hAnsi="Bookman Old Style"/>
          <w:color w:val="000000"/>
          <w:shd w:val="clear" w:color="auto" w:fill="FFFFFF"/>
        </w:rPr>
        <w:t>СВ</w:t>
      </w:r>
      <w:proofErr w:type="gramEnd"/>
      <w:r w:rsidRPr="00A0066D">
        <w:rPr>
          <w:rFonts w:ascii="Bookman Old Style" w:hAnsi="Bookman Old Style"/>
          <w:color w:val="000000"/>
          <w:shd w:val="clear" w:color="auto" w:fill="FFFFFF"/>
        </w:rPr>
        <w:t>», Российская Федерация, Республика Крым, г. Ялта, поселок Оползневое, ул. Генерала Острякова, д.9</w:t>
      </w:r>
    </w:p>
    <w:p w:rsidR="00A0066D" w:rsidRPr="00A0066D" w:rsidRDefault="00A0066D" w:rsidP="00A0066D">
      <w:pPr>
        <w:jc w:val="both"/>
        <w:rPr>
          <w:rFonts w:ascii="Bookman Old Style" w:hAnsi="Bookman Old Style"/>
          <w:color w:val="000000"/>
          <w:shd w:val="clear" w:color="auto" w:fill="FFFFFF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5954"/>
      </w:tblGrid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Перечень основных данных и требований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Содержание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основных</w:t>
            </w:r>
            <w:proofErr w:type="gramEnd"/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данных и требований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Наименование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Центральная кухня, расположенная на 1 этаже, блок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Е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, Входной блок (Литер Д), ЦБ0000045.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Местонахождение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Российская Федерация, Республика Крым, г. Ялта, поселок Оползневое, ул. Генерала Острякова, д.9</w:t>
            </w:r>
            <w:proofErr w:type="gramEnd"/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Заказчик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ООО «ГАРАНТ-СВ»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Требования к подрядной организации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A0066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Наличие минимум 3 реализованных проектов, аналогичных предмету отбора с аналогичным объемом работ;</w:t>
            </w:r>
          </w:p>
          <w:p w:rsidR="00A0066D" w:rsidRPr="00A0066D" w:rsidRDefault="00A0066D" w:rsidP="00A0066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Подрядчик должен являться действующим членом саморегулируемых организаций в области архитектурно-строительного проектирования объектов капитального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строительства в порядке, установленном Градостроительным кодексом РФ;</w:t>
            </w:r>
          </w:p>
          <w:p w:rsidR="00A0066D" w:rsidRPr="00A0066D" w:rsidRDefault="00A0066D" w:rsidP="00A0066D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Подрядчик по договору подряда на выполнение проектных работ несет ответственность за ненадлежащее составление технической документации, включая недостатки, обнаруженные впоследствии в ходе строительства, а также в процессе эксплуатации объекта, созданного на основе технической документации.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Цель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Выполнить проектирование первого этажа, блока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Е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, входной блок (Литер Д) с целью размещения центральной кухни, центральной прачечной, складов и подсобных помещений.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Виды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Разработка проектно-сметной документации (разработка проектной документации должна осуществляться с обязательным выездом специалистов на объект.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Количество выездов подрядчик определяет самостоятельно, данные расходы должны быть включены в стоимость договора);</w:t>
            </w:r>
            <w:proofErr w:type="gramEnd"/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Прохождение не государственной экспертизы на предмет достоверности сметной стоимости.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Сроки проведения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 момента подписания Договора: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Первый этап - Предпроектное обследование (оформленное отчетом) – 7 календарных дней;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Второй этап - Разработка полных комплектов разделов ТХ, АР – 30 календарных дней;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Третий этап - Разработка рабочей документации разделов указанных в п. 10, - 45 календарных дней.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0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Четвертый этап – Получение положительного заключения не государственной экспертизы. - 40 календарных дней.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Расчетные показатели нагрузки на кухню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Максимальное количество питающихся гостей в ресторане «Azurr» 1300 человек в день (завтрак, обед, ужин, поздний ужин). Максимальное количество служебного питания: 4000 человек в сутки (завтрак, обед, ужин, ночное питание).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Расчет персонала на данном объекте рассчитать в двух вариантах (1.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В соответствии действующими нормативами. 2. Исходя из требований заказчика.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 xml:space="preserve">Ассортимент реализуемой продукции Заказчик передает после подписания соглашения о неразглашении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Штатное расписание центральной кухни Заказчик передает после подписания соглашения о неразглашении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Расчетные показатели нагрузки на прачечную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Химчистка-прачечная: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Функциональные требования помещения - выполнять химчистку, стирку и глажение гостевых заказов и униформы, а также глажение небольших объемов прямого белья (наволочки, скатерти, салфетки)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Расчетные показатели нагрузки на склады хозяйственной службы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Площадь трёх складских помещений хозяйственной службы на GR-этаже составляет 78м²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При этом минимально необходимая площадь для поддержания ежедневной деятельности службы и без использования площадей служебных коридоров должна составлять минимум 200м².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В данную площадь входят: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Рабочий кабинет с автоматизированными рабочими местами заведующего складом, супервайзера склада и супервайзера мини-баров. 20м²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Склад расходных материалов и химии, в том числе с палетным хранением быстро оборачиваемых ТМЦ. 50м²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Склад инвентаря и техники, в том числе эксплуатируемой техники. 40м²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Склад продуктов питания (наполнение мини-баров). 20м²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Склад товаров на продажу, гостевого инвентаря, сдаваемого в аренду и предоставляемого комплиментарно. 30м²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Склад временного хранения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неликвидных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ТМЦ и утиля, для последующего списания и утилизации. 40м²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Назначение и основные показатели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Общая площадь предмет проектирования, включая административно-бытовые, подсобные и технические помещения: - 2414 м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2</w:t>
            </w:r>
            <w:proofErr w:type="gramEnd"/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Из них площадь GR этажа – 2194 м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2</w:t>
            </w:r>
            <w:proofErr w:type="gramEnd"/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Площадь дебаркадера, расположенного на первом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этаже – 220 м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2</w:t>
            </w:r>
            <w:proofErr w:type="gramEnd"/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В состав зоны проектирования входят: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Горячий цех;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Холодный цех;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Кондитерский цех;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Вспомогательные помещения подготовки: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Птицы, Мяса, Рыбы, Овощей, Яиц;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Холодильные камеры;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Морозильные камеры;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Подсобные помещения;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Складские помещения;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Моечная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столовой посуды;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Моечная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кухонной посуды;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Помещение 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сервизной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Помещение ROOM сервиса;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Кладовые;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Дебаркадер;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Технические помещения;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С/У;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Служебные помещения;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Сервисные коридоры;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Холы;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Раздевалки;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Чистый цех прачечной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Грязный цех прачечной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Кастелянная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Зона химически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Комнаты отдыха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Кабинеты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Склад униформы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Антресоль склада униформы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21" w:hanging="28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Склады хозяйственной службы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Существующие планы с подробными планировочными решениями GR и первого этажа комплекса, Заказчик передаёт дополнительно после подписания соглашения о неразглашении.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Основные Функциональные требования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КУХНЯ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Зона приемки продуктов питания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необходимо предусмотреть камеру замороженных пищевых отходов, предназначенных для временного хранения до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момента отгрузки с объекта.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определить помещение сбора и отработки многооборотной тары (метал, бумага, стекло).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организовать зону сортировки мусора с применением пресса для картона и стекла.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установить отдельно трамп для приема продуктов питания без пересечения потоков до подъёма продуктов на уровень складов недельного запаса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установить дополнительно холодильное оборудование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предусмотреть зону для работы 6 сотрудников с возможностью регулировки температуры;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предусмотреть зону для сотрудника охраны;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предусмотреть холодильную и морозильную камеры для временного размещения продуктов питания;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предусмотреть две зоны приёмки автомобилей, оборудованные уравнительными платформами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предусмотреть проектом замену подъемных механизмов с зоны дебаркадера на GR этаж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предусмотреть проектом использование подъемных механизмов в соответствии с новыми технологическими решениями (в случае если проектом будут предусмотрены двухуровневые складские площади)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в зоне выгрузки предусмотреть проектом обособленные складское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помещение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выполненное из легких конструкций. Для хранения ТМЦ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Требования к складским помещениям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-складские помещения должны соответствовать площадям хранящейся по объёму и ассортименту продукции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-количество хранящейся на складе продукции, должно определяться объёмом работающего холодильного морозильного оборудования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 xml:space="preserve">- не допускается совместное хранение сырых продуктов и п.ф. вместе с готовыми к употреблению пищевыми продуктами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-камеры должны быть оборудованы приборами для относительной влажности и температуры воздуха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предусмотреть холодильные и морозильные камеры с учётом правил и норм товарного соседства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Определить помещение суточного запаса (для сухого склада)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сухое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, проветриваемое, оборудованное приборами для измерения относительной влажности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и температуры воздуха.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Определить место для перетаривания продукции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Первичная обработка овощей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площадь производственного цеха в соответствии с количеством перерабатываемой продукции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-необходимо помещение для хранения корнеплодов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холодильник для хранения п.ф. (овощи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)</w:t>
            </w:r>
            <w:proofErr w:type="gramEnd"/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-определить последовательность встречных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картофелечистку так, чтобы был свободный доступ к ней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-дооснастить цех дополнительной овощечисткой, учитывая объёмом перерабатываемой продукции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-для уменьшения количества воды, скапливающейся на полу во время работы,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предусмотреть уклон в полу в трапы, в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соответствии требований СП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-заменить напольное покрытие под интенсивные механические воздействия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Вторичная обработка овощей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-исключить последовательность встречных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-обеспечить последовательность технологических процессов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-дополнительно поставить ванны для мойки и дезинфекции овощей и фруктов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Цех «Сырая рыба»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-площадь производственного цеха должны соответствовать объёму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перерабатываемой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продукцию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-обеспечить последовательность технологических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дополнительно моечные ванны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-увеличить объём холодильного и морозильного оборудования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определить последовательность встречных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в цехе шкаф шоковой заморозки с опцией дефростации продуктов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специализированное механизированное оборудование для зачистки рыбы.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дополнительные моечные ванны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дополнительное холодильное оборудование для п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.ф</w:t>
            </w:r>
            <w:proofErr w:type="gramEnd"/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-демонтировать оконные проемы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-ревизия канализационных систем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-заменить напольное покрытие под интенсивные механические воздействия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Цех «СМ»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-площадь производственного цеха должна соответствовать объёмам перерабатывающей продукции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-обеспечить последовательность технологических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объём морозильного и холодильного оборудования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шкаф шоковой заморозки с опцией дефростации продуктов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фаршемес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дополнительно моечные ванны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-демонтировать оконные проемы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дополнительное холодильное оборудование для п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.ф</w:t>
            </w:r>
            <w:proofErr w:type="gramEnd"/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-ревизия канализационных систем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-заменить напольное покрытие под интенсивные механические воздействия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Цех «СП»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-площадь производственного цеха должна соответствовать объёмам перерабатывающей продукции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-обеспечить последовательность технологических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шкаф шоковой заморозки с опцией дефростации продуктов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объём морозильного и холодильного оборудования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специализированное механизированное оборудование для измельчения и замеса фарша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установить дополнительно холодильное оборудование для п.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ф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.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 xml:space="preserve">-установить дополнительные моечные ванны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-демонтировать оконные проемы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-оснастить настенными полками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-ревизия канализационных систем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-заменить напольное покрытие под интенсивное механическое воздействие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Кондитерский цех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производственные площади, необходимо дополнить производство «К.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Ц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»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следующими помещениями: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-обеспечить последовательность технологических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-исключить последовательность встречных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-помещение для отделки кондитерских изделий с холодильной установкой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-помещение для мытья и сушки внутрицеховой тары и кухонного инвентаря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-кладовая суточного хранения сырья с холодильным оборудованием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-помещение для расстаривания сырья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-помещение для мойки и дезинфекции яиц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-помещение для получения яичной массы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-помещение экспедиции готовых изделий с холодильной камерой.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-обеспечить свободный доступ к технологическому оборудованию и соблюдению требований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по охране труда.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-разместить дополнительные розетки 220 Ви 380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В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, для возможности подключения настольного оборудования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заменить рабочие поверхности на столешницы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из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камня, глубина не более 800 мм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-необходимо дооснастить «КЦ» учитывая максимальный ассортимент кондитерских изделий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еще двумя шкафами шоковой заморозки, вместимость от 6-14уровней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-необходимо дополнить «К.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Ц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» холодильным оборудованием в виде холодильных шкафов и    холодильных столов.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-все оборудование необходимо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заменить на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разрешенное оборудование из пищевой нержавеющей стали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дополнительное кондиционирование для поддержки температуры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-демонтировать все оконные проёмы в производственных цехах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-ревизия канализационных систем, установить причину частых засоров труб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-заменить напольное покрытие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Цех «Мойка кухонной посуды»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производственные площади с реконструкцией помещения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-обеспечить прослеживаемость встречных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-обеспечить последовательность технологических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-организовать две линии мойки кухонной посуды, для ускорения операционного процесса по мойке посуды.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-в зонах повышенной влажности установить вентиляционные зонты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-цех оборудовать вытяжной вентиляцией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количества стеллаже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й(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нержавейка)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-ревизия канализационных систем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Горячий цех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производственные площади, должны соответствовать объёмам перерабатывающей       продукции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-обеспечить последовательность встречных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-произвести замену всех вентиляционных зонтов на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приточно-вытяжные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,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обеспечить корректное подключение к системе подключения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объёмы холодильного и морозильного оборудования, установить отдельный компрессор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количество стеллажей из нержавеющей стали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-вся оборотная тара должна быть из нержавеющей стали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-в тепловой остров необходимо добавить рабочие поверхности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-заменить односекционную фритюрницу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на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двухсекционную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-заменить пастовар на многофункциональную сковороду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-заменить плиту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-установить дополнительно пароконвектоматы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-подключить все пароконвектоматы к системе канализации через разрыв струи не менее 20 мм от верха приемной воронки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-дополнительно установить 2 моечные ванны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-шкаф шоковой заморозки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заменить на модель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с вкатной тележкой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-заменить все тепловые хот боксы для транспортировки готовой продукции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-подключить все тепловое оборудование согласно технике безопасности.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 xml:space="preserve">-увеличение электрической мощности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-все электрическое оборудование должно быть подключено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согласно требований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техники безопасности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-обеспечить свободный доступ к технологическому оборудованию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Холодный Цех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производственные площади в соответствии с объёмом производства продукции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-обеспечить последовательность встречных потоков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объёмы холодильного оборудования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-установить шкаф шоковой заморозки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-произвести замену системы вентиляции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-дополнительно установить кондиционирования для поддержания температуры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количество стеллажей из нержавеющей стали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-дополнительно установить столы с охлаждаемыми поверхностями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-дополнительно установить моечные ванны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-ревизия канализационных систем 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-дополнительно установить пароконвектоматы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-подключить пароконвектоматы к системе канализации через разрыв струи не менее 20 мм от верха разрыва воронки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Яичный цех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-имеющийся цех необходимо дополнить отдельными помещениями для боя и хранения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обработанных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 Яиц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Моечная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столовой посуды для персонала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-дополнительно установить посудомоечную машину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-к посудомоечной машине установить специализированные столы с креплениями к посудомоечной машине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-обеспечить последовательность встречных потоков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-ревизия канализационных систем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-увеличить количество стеллажей из нержавеющей стали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Для хранения уборочного инвентаря необходимо предусмотреть отдельное помещение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Для разведения и хранения дез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.с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редств необходимо предусмотреть отдельное помещение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Необходимо привести коридоры и эвакуационные пути в соответствии требований СП,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«Системы противопожарной защиты. Эвакуационные пути и выходы»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Необходимо выделить отдельное помещение для раздевалки персонала кухни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Требуется в обязательном порядке предусмотреть помещение для сан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.у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зла персонала кухни.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Требуется предусмотреть отдельный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кабинет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для шеф повара оборудованный на 5 рабочих мест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Требуется предусмотреть помещение для хранения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и нарезки хлеба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Требования к отделке производственных цехов кухни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-Внутренняя отделка производственных и санитарно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-б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ытовых помещений должна быть выполнена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 из материалов, позволяющих проводить ежедневную влажную уборку, обработку моющими и     дезинфицирующими средствами.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-заменить напольное и потолочное покрытие, требует замены ввиду естественного износа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Технологическое оборудование, подключение коммуникации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-все технологическое оборудование подключить к системе канализации в соответствии требований санитарного законодательства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-все тепловое оборудование подключить в соответствии требований техники безопасности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-необходимо установить охлаждаемые установки на каждую холодильную камеру индивидуально,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при</w:t>
            </w:r>
            <w:proofErr w:type="gramEnd"/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этом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обеспечить беспрепятственный доступ к агрегатам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-провести ревизию всего технологического оборудования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-провести ревизию канализационной системы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-наладить систему вентиляции и кондиционирования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Прачечная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Гостевые заказы с учётом разнообразия одежды по цвету, виду ткани и требований к обработке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нужно не меньше 5 единиц стиральных и 5 сушильных машин (номиналом от 5 до 18 кг).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Также необходимо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разместить машину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химической чистки на перхлорэтилене, 2 стиральные машины по 55кг, гладильный каландр, 2 компрессора.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Организовать 2 рабочих места и комнату отдыха не менее 15м2.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Склад хранения и выдачи униформы обеспечить автоматическими конвейерами для униформы для размещения не менее 3000 единиц униформы. Шкафы для хранения униформы 8 штук, зона для хранения расходных материалов не менее 15м2.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Организовать 2 рабочих места и комнату отдыха не менее 15м2.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Склады хозяйственной службы</w:t>
            </w:r>
          </w:p>
          <w:p w:rsidR="00A0066D" w:rsidRPr="00A0066D" w:rsidRDefault="00A0066D" w:rsidP="00C13F8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Помещение №1: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Рабочий кабинет, рассчитанный на 3 рабочих места, обустроенные в соответствии с нормативными требованиями к ним.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Помещение №2: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Для ежедневной выдачи расходных материалов необходимо запланировать зону паллетного хранения: не менее 5 паллетомест для хранения косметики, не менее 5 паллетомест под хранение гостевых аксессуаров, не менее 2 паллетомест под хранение тапочек. 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Для выдачи менее объемных материалов необходимо запланировать зону стеллажного хранения не выше 2 метров для оперативного доступа к ТМЦ, общей площадью полок не менее 60м².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В зоне выдачи должно присутствовать свободное место для ежедневной сборки заявок не менее 4м².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Помещение №3: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На складе техники должно быть организовано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 xml:space="preserve">стеллажное хранение мелкой техники, запчастей и расходников к технике, общей площадью полок не менее 40м². 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Зона палетного хранения новой крупногабаритной техники не менее 4 паллетомест.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Зона паллетного хранения эксплуатируемой техники с возможностью её ежедневной подзарядки (не менее 10 розеток) не менее 10 паллетомест.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Помещение №4: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Склад продуктов питания должен быть изолирован от прочих складских помещений, особое внимание прошу уделить вентиляции помещения. 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Зона палетного хранения должна составлять не менее 4 паллетомест.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Зона стеллажного хранения общей площадью полок не менее 10м².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На складе должно быть свободное место не менее 1м² под рабочую тележку и не менее 2м² под зону сборки.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Помещение №5: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Склад ТМЦ должен быть обустроен только зоной стеллажного хранения общей площадью полок не менее 60м².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Помещение №6: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Склад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неликвидных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ТМЦ должен быть обустроен зоной стеллажного хранения площадью не менее 10м² и зоной паллетного хранения не менее 10 паллетомест.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Складские площади должны быть организованы в виде помещений, соответствующих требованиям пожарной безопасности для складских помещений согласно Технического регламента № 123-ФЗ от 22.07.2008, в том числе оборудованы автоматической пожарной сигнализацией, противопожарными дверьми, принудительной вентиляцией и системой кондиционирования.</w:t>
            </w:r>
            <w:proofErr w:type="gramEnd"/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Освещение должно соответствовать нормам,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установленным в СП 52.13330.2016, а именно: в зонах складирования свет должен быть на уровне 50 лк, в зоне выдачи – 400 лк.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Входные двери во все помещения должны подразумевать возможность проезда для складской тележки типа рокла (не иметь порога) с европоддоном (ширина 80см).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Помещение №1 должно быть оборудовано проводным доступом в интернет.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Во всех помещения должны быть установлены Wi-Fi-точки доступа.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Помещения №4 и 5 должны иметь отдельный от других помещений вход и закрываться на ключ.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ДЕБАРКАДЕР</w:t>
            </w:r>
          </w:p>
          <w:p w:rsidR="00A0066D" w:rsidRPr="00A0066D" w:rsidRDefault="00A0066D" w:rsidP="00C13F82">
            <w:pPr>
              <w:jc w:val="center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(зона накопления отходов)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1. Выполнить бетонирование пола с водонепроницаемым покрытием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2. Выполнить отводящие лотки для воды с двух сторон вдоль стен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3. В помещении должна быть организована вентиляция с отводом зловонных запахов образуемых от прессования отходов в био-компакторе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4. Необходимо добавить светодиодное освещение (холодный цвет) по периметру помещение сверху и с боковых сторон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5. Установить видеокамеры по периметру всего помещения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Состав разделов рабочей документации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ТХ (Технологические решения) кухни и прачечной:</w:t>
            </w:r>
          </w:p>
          <w:p w:rsidR="00A0066D" w:rsidRPr="00A0066D" w:rsidRDefault="00A0066D" w:rsidP="00C13F82">
            <w:pPr>
              <w:ind w:left="141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1.1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В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технологический раздел проекта входят пояснительная записка с обоснованием принятых проектных решений и графические материалы.</w:t>
            </w:r>
          </w:p>
          <w:p w:rsidR="00A0066D" w:rsidRPr="00A0066D" w:rsidRDefault="00A0066D" w:rsidP="00C13F82">
            <w:pPr>
              <w:ind w:left="141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1.2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а чертежах указать габаритные размеры оборудования, монтажные привязки и ширину проходов, рассчитанные исходя из требований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безопасности и эффективности производства.</w:t>
            </w:r>
          </w:p>
          <w:p w:rsidR="00A0066D" w:rsidRPr="00A0066D" w:rsidRDefault="00A0066D" w:rsidP="00C13F82">
            <w:pPr>
              <w:ind w:left="141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1.3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В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составе технологического раздела предусмотреть: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74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планы расстановки оборудования с указанием оборудование под номерами в соответствии со спецификацией;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74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экспликацию помещений, с указанием назначения помещений;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74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точки подключения оборудования к электричеству, канализации, горячей/холодной воде с привязками;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74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места установки вытяжных вентиляционных зонтов с габаритами и привязками.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74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При необходимости предусмотреть использование новых подъёмных механизмов и замену существующих.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74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спецификация оборудования (в том числе вытяжные зонты);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74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спецификация точек привязки;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9"/>
              </w:numPr>
              <w:spacing w:after="200" w:line="276" w:lineRule="auto"/>
              <w:ind w:left="74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технические задания на разработку других разделов проекта (водопровод и канализация, электричество, отопление, вентиляция и кондиционирование, конструктивные и 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архитектурные решения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пр.)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АР (Архитектурные решения);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КР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/КЖ/КМ (Конструктивные и объемно-планировочные решения);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ЭМ (Силовое электрооборудование);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ЭО (Электроосвещение внутреннее);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МОПБ (Мероприятия по обеспечению пожарной безопасности);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АУПС и СОУЭ (Автоматическая установка пожарной сигнализации и система оповещения и управления эвакуацией людей при пожаре);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АУПТ (Автоматическая установка пожаротушения) при необходимости;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ОВиК (Система отопления, вентиляции и кондиционирования);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ВК (Система водоснабжения и водоотведения);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СС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1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(Сети связи);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СОТ (Система видеонаблюдения);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СКУД (Система контроля и управления доступом);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СМ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(Сметная документация на строительство объекта);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АОВ, АВК, АЭОМ, АСУД и другие разделы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автоматизации, при необходимости, либо включить разработку автоматизации в АК или в соответствующие разделы. Детали выполнения систем уточнить (скриншоты АСДКУ приведены в прил. 2). Обеспечить интеграцию подсистем в ЕАСДКУ через цифровые интерфейсы, схема контуров защиты согласовывается отдельно, балансировака подсистем и пр. Перечень сигналов согласовывается с ответственным персоналом в объеме не менее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,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чем предусмотренный проектом и нормативной документацией для данного типа систем. При выполнении раздела автоматизации предусмотреть возможность наличия у тех. заказчика комплектов программного и аппаратного обеспечения для самостоятельной настройки и восстановления из бэкапов, передачу среды программирования, проектов и исходных кодов / бэкапов, документов по кибербезопасности (по возможности и согласованию). Применение ПО и оборудование систем автоматизации отечественного производства или из дружественных стран. Предоставить структурную схему сетей автоматизации, архитектура IT АСУ ТП (с адресами устройств), L1, L2, L3. Предоставить таблицы сигналов (Bacnet/IP, Modbus и пр.)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Перечень мероприятий по охране окружающей среды</w:t>
            </w:r>
          </w:p>
          <w:p w:rsidR="00A0066D" w:rsidRPr="00A0066D" w:rsidRDefault="00A0066D" w:rsidP="00A0066D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Иные разделы рабочей документации, необходимые для реализации проекта в соответствии с действующими нормативными документами РФ.</w:t>
            </w:r>
          </w:p>
          <w:p w:rsidR="00A0066D" w:rsidRPr="00A0066D" w:rsidRDefault="00A0066D" w:rsidP="00C13F82">
            <w:pPr>
              <w:ind w:left="501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Рабочая документация передается Заказчику в распечатанном виде в 2 (двух) экземплярах, а также в электронном виде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Основные требования к архитектурным, конструктивным и объемно-планировочным решениям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13"/>
              </w:numPr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Необходимо привести коридоры и эвакуационные пути в соответствие с требованиями Федеральным законом от 22.07.2008 №123-ФЗ, СанПиН 2.3/2.4.3590-20 и ПРАВИЛ СП 1.13130 «СИСТЕМЫ ПРОТИВОПОЖАРНОЙ ЗАЩИТЫ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.Э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ВАКУАЦИОННЫЕ ПУТИ И ВЫХОДЫ»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3"/>
              </w:numPr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Исключить пересечение потоков и обеспечить правильные технологические потоки, в частности, перемещение готовых блюд в зал обслуживания и движения грязной посуды в моечное отделение.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3"/>
              </w:numPr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Предусмотреть использование </w:t>
            </w: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промышленных бетонных и полимерных полов без перепадов и уклонов, для перемещения грузов и товаров при помощи гидравлических тележек.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3"/>
              </w:numPr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Исключить потоки движение персонала комплекса через технологические помещения центральной кухни, зоны 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прачечной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а также через вспомогательные помещения и технологические коридоры GR этажа.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Рассмотреть возможность устройства антресольного этажа в существующих помещениях GR этажа. Функциональное назначение антресольного этажа – склад. Высоту первого этажа предусмотреть не менее 2,5 м.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Антресоль выполнить из металлического каркаса. Перекрытие антресоли предусмотреть из перфорированного металлического листа.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Предусмотреть лестницу шириной не менее 1,2 м., с углом наклона марша не более 45 градусов. Ширину и угол марша определить проектом и согласовать с Заказчиком. При необходимости использовать подъёмные механизмы.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3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Выполнить и предоставить расчеты нагрузок несущих конструкций проектируемого этажа</w:t>
            </w:r>
          </w:p>
          <w:p w:rsidR="00A0066D" w:rsidRPr="00A0066D" w:rsidRDefault="00A0066D" w:rsidP="00C13F82">
            <w:pPr>
              <w:pStyle w:val="a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Основные требования к электроснабжению и электроосвещению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15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Технические решения и документация должна соответствовать: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1208" w:hanging="35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ПУЭ;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1208" w:hanging="35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СП 52.13330.2016 "Естественное и искусственное освещение";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1208" w:hanging="35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СП 31-110-2003 Проектирование и монтаж электроустановок жилых и общественных зданий;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1208" w:hanging="35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СП 76.13330.2016 Электротехнические устройства;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1208" w:hanging="35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СП 256.1325800.2016 Электроустановки жилых и общественных зданий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равила проектирования и монтажа;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1208" w:hanging="35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СП 23-102-2003 Естественное освещение жилых и общественных зданий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6"/>
              </w:numPr>
              <w:spacing w:after="200" w:line="276" w:lineRule="auto"/>
              <w:ind w:left="1208" w:hanging="357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и другим действующим на территории РФ нормам и правилам.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5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Предусмотреть проектом демонтажные </w:t>
            </w: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работы существующего оборудования и кабельных линий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5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Предусмотреть доступ для обслуживания и замены оборудования (лампы, светильники, блоки питания, распределительные коробки и т.п.)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5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Предусмотреть источники освещения с заменяемыми LED лампами, LED лентой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5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Предусмотреть освещение внутри вытяжных зонтов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5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В каждом помещении и цеху предусмотреть минимум 2 резервные розетки с отдельным питанием от щита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5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Предусмотреть аварийное освещение в каждом помещении. Режим работы аварийных светильников должен быть, как и у обычного освещения, с переходом на БАП при пропадании напряжения в цеху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5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Основными источниками электроснабжения для реконструируемых помещений принять главные распределительные щиты, расположенные в центральной кухне и прачечной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5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Предусмотреть проектом реконструкцию главных распределительных щитов с учетом обновленных технологических решений и оборудования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5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Для цехов с высоким объемом потребления (пример – горячий цех, кондитерский цех) предусмотреть отдельные щиты электроснабжения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Основные требования к системам противопожарной защиты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14"/>
              </w:numPr>
              <w:tabs>
                <w:tab w:val="left" w:pos="305"/>
              </w:tabs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Система пожарной сигнализации должна быть адресной выполнена на базе существующего оборудования АПС «Siemens Cerberus Pro» со всем необходимым периферийным оборудованием;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4"/>
              </w:numPr>
              <w:tabs>
                <w:tab w:val="left" w:pos="305"/>
              </w:tabs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Необходимо выполнить визуализацию расстановки извещателей АПС в помещениях в существующем программном комплексе Siemens MM8000 на АРМ, установленном в помещении диспетчерской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4"/>
              </w:numPr>
              <w:tabs>
                <w:tab w:val="left" w:pos="305"/>
              </w:tabs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Выбираемое оборудование СОУЭ должно подключаться к существующей системе «Bosch Presidio», соответствовать требуемому типу оповещения и удовлетворять требованиям СП 3.13130.2009. СОУЭ должна быть интегрирована в 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существующую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СОУЭ;</w:t>
            </w:r>
          </w:p>
          <w:p w:rsidR="00A0066D" w:rsidRPr="00A0066D" w:rsidRDefault="00A0066D" w:rsidP="00A0066D">
            <w:pPr>
              <w:numPr>
                <w:ilvl w:val="0"/>
                <w:numId w:val="1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Предусмотреть автоматическую установку пожаротушения, предназначенную для защиты в случае пожара кухонного оборудования (плиты, сковороды,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фритюрницы, высокотемпературные грили), вытяжных воздуховодов и вентиляционных зонтов. Установка должна работать в автоматическом режиме, а также приводиться в действие вручную, через дистанционный ручной пуск. К моменту запуска установки необходимо обеспечить автоматическое отключение приточной системы вентиляции и теплового кухонного оборудования. Необходимо обеспечить передачу сигнала о срабатывании установки в систему автоматической пожарной сигнализации объекта.</w:t>
            </w:r>
          </w:p>
          <w:p w:rsidR="00A0066D" w:rsidRPr="00A0066D" w:rsidRDefault="00A0066D" w:rsidP="00A0066D">
            <w:pPr>
              <w:numPr>
                <w:ilvl w:val="0"/>
                <w:numId w:val="1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Предусмотреть эвакуационное освещение и эвакуационные аварийные светильники</w:t>
            </w:r>
          </w:p>
          <w:p w:rsidR="00A0066D" w:rsidRPr="00A0066D" w:rsidRDefault="00A0066D" w:rsidP="00A0066D">
            <w:pPr>
              <w:numPr>
                <w:ilvl w:val="0"/>
                <w:numId w:val="14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Предусмотреть фотолюминесцентную эвакуационную систему на путях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эвакуации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из помещений кухни включая: фотолюминесцентную линейную разметку, планы эвакуации и др.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Основные требования к системам ОВиК и противодымной вентиляции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Запроектировать систему отопления вентиляции и кондиционирования 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согласно норм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действующего законодательства РФ:</w:t>
            </w:r>
          </w:p>
          <w:p w:rsidR="00A0066D" w:rsidRPr="00A0066D" w:rsidRDefault="00A0066D" w:rsidP="00C13F82">
            <w:pPr>
              <w:pStyle w:val="a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-СП 7.13130.2013 Отопление, вентиляция и кондиционирование. Противопожарные требования</w:t>
            </w:r>
          </w:p>
          <w:p w:rsidR="00A0066D" w:rsidRPr="00A0066D" w:rsidRDefault="00A0066D" w:rsidP="00C13F82">
            <w:pPr>
              <w:pStyle w:val="a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-СП 60.13330.2016 Отопление, вентиляция и кондиционирование.</w:t>
            </w:r>
          </w:p>
          <w:p w:rsidR="00A0066D" w:rsidRPr="00A0066D" w:rsidRDefault="00A0066D" w:rsidP="00C13F82">
            <w:pPr>
              <w:pStyle w:val="a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-Федеральный закон № 123- ФЗ «Технический регламент о требованиях пожарной безопасности».</w:t>
            </w:r>
          </w:p>
          <w:p w:rsidR="00A0066D" w:rsidRPr="00A0066D" w:rsidRDefault="00A0066D" w:rsidP="00C13F82">
            <w:pPr>
              <w:pStyle w:val="a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-Федеральный закон № 384- ФЗ «Технический регламент о безопасности зданий и сооружений».</w:t>
            </w:r>
          </w:p>
          <w:p w:rsidR="00A0066D" w:rsidRPr="00A0066D" w:rsidRDefault="00A0066D" w:rsidP="00C13F82">
            <w:pPr>
              <w:pStyle w:val="a3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-ГОСТ 21.602-2016 Правила выполнения рабочей документации отопления, вентиляции и кондиционирования.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Обеспечить бесперебойную работу данных систем.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Обеспечить соблюдение температурно-влажностного режима в помещениях.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Обеспечить управление приточно-вытяжных установок и системы кондиционирования от системы АСДКУ и интегрировать с существующей системой диспетчеризации.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На основании расчетных данных определить фактическую возможность использования существующего вентиляционного оборудования и систем кондиционирования, для вновь вводимых помещений.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 случае необходимости установки </w:t>
            </w: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дополнительного приточно-вытяжного оборудования предоставить обоснование функциональному заказчику (ФЗ)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Подбор оборудования, согласовать с ФЗ.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Температурный режим в помещениях необходимо рассчитать, с учётом ТХ и назначения помещений, итоговую таблицу температур по цехам и помещениям согласовать с ФЗ.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Воздуховоды вытяжной системы с зонтов кухонь с черного металла и толщиной не менее 1 мм.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Изоляция воздуховодов огнезащитная.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Распределить приток воздуха по потолку горячего цеха через адаптеры и приточные каналы зонтов по краям.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Проектом определить необходимость устройство системы противодымной вентиляции для реконструируемых и вновь вводимых помещений.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В случае необходимости установки системы противодымной защиты предусмотреть: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Предусмотреть индикацию работы вентиляторов дымоудаления, положения клапанов дымоудаления.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В качестве шахт противодымной вентиляции предусмотреть шахты из бетона в конструктиве здания с требуемым пределом огнестойкости;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В качестве воздуховодов систем противодымной вентиляции для присоединения шахт к вентиляторам и трассировки по помещениям предусмотреть воздуховоды из листовой стали с покрытием огнезащитным составом, обеспечивающим требуемый предел огнестойкости.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Оборудование систем противодымной вентиляции разместить на кровле здания.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Включение системы противодымной вентиляции предусмотреть в автоматическом и ручном режиме.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Предусмотреть проектом в цехах с большим тепловыделением от оборудования ТХ, автономные системы кондиционирования.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Проектом определить необходимость дооснащения цехов холодильными и морозильными камерами хранения, в случае необходимости, предусмотреть </w:t>
            </w: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установку автономных холодильных агрегатов.</w:t>
            </w:r>
          </w:p>
          <w:p w:rsidR="00A0066D" w:rsidRPr="00A0066D" w:rsidRDefault="00A0066D" w:rsidP="00C13F82">
            <w:pPr>
              <w:ind w:firstLine="60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Основные требования к системам водоснабжения и водоотведения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Технические решения и документация должна соответствовать действующим нормативно-техническими документам РФ:</w:t>
            </w:r>
            <w:proofErr w:type="gramEnd"/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Свод правил СП 32.13330.2012 «СНиП 2.04.03.-85. Канализация. Наружные сети и сооружения»;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СП 124.13330.2012 "СНиП 41-02-2003. Тепловые сети" Актуализированная редакция СНиП 41-02-2003;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СП 61.13330.2012 "СНиП 41-03-2003. Тепловая изоляция оборудования и трубопроводов" Актуализированная редакция СНиП 41-03-2003;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Свод правил по проектированию и строительству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СП 41-105-2002"Проектирование и строительство тепловых сетей бесканальной прокладки из стальных труб с индустриальной тепловой изоляцией из пенополиуретана в полиэтиленовой оболочке";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СП 31.13330.2012 "Водоснабжение. Наружные сети и сооружения" Актуализированная редакция СНиП 2.04.02-84* с изменением N 1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Межгосударственный стандарт ГОСТ 21.206-2012"Система проектной документации для строительства. Условные обозначения трубопроводов";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СП 129.13330.2011 (СНиП 3.05.04-85*) «Наружные сети и сооружения водоснабжения и канализации»;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ГОСТ 21.704-2011 «Система проектной документации для строительства (СПДС). Правила выполнения рабочей документации наружных сетей водоснабжения и канализации».</w:t>
            </w:r>
          </w:p>
          <w:p w:rsidR="00A0066D" w:rsidRPr="00A0066D" w:rsidRDefault="00A0066D" w:rsidP="00C13F82">
            <w:pPr>
              <w:pStyle w:val="a3"/>
              <w:ind w:left="501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Запроектировать систему водоснабжения 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согласно норм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действующего законодательства РФ. Обеспечить бесперебойную работу системы водоснабжения. Тип, марку и сечение трубопроводов рассчитать проектом.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Запроектировать систему водоотведения 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согласно норм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действующего законодательства РФ. Предусмотреть самотечную систему с подключением в существующую канализацию. Тип, марку и сечение трубопроводов рассчитать проектом.</w:t>
            </w:r>
          </w:p>
          <w:p w:rsidR="00A0066D" w:rsidRPr="00A0066D" w:rsidRDefault="00A0066D" w:rsidP="00A0066D">
            <w:pPr>
              <w:numPr>
                <w:ilvl w:val="0"/>
                <w:numId w:val="17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Предусмотреть демонтажные работы существующего сантехнического оборудования с сохранением для последующего его использования. </w:t>
            </w:r>
          </w:p>
          <w:p w:rsidR="00A0066D" w:rsidRPr="00A0066D" w:rsidRDefault="00A0066D" w:rsidP="00A0066D">
            <w:pPr>
              <w:numPr>
                <w:ilvl w:val="0"/>
                <w:numId w:val="17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Предусмотреть установку отсечной запорной арматуры на основных вводах ГВС и ХВС и далее по зонам, и на каждую точку потребления.</w:t>
            </w:r>
          </w:p>
          <w:p w:rsidR="00A0066D" w:rsidRPr="00A0066D" w:rsidRDefault="00A0066D" w:rsidP="00A0066D">
            <w:pPr>
              <w:numPr>
                <w:ilvl w:val="0"/>
                <w:numId w:val="17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Предусмотреть проектом доступ к запорной арматуре ГВС и ХВС с возможностью проведения технического обслуживания. </w:t>
            </w:r>
          </w:p>
          <w:p w:rsidR="00A0066D" w:rsidRPr="00A0066D" w:rsidRDefault="00A0066D" w:rsidP="00A0066D">
            <w:pPr>
              <w:numPr>
                <w:ilvl w:val="0"/>
                <w:numId w:val="17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Предусмотреть проектом установку узлов учета ГВС и ХВС с возможностью диспетчеризации </w:t>
            </w:r>
          </w:p>
          <w:p w:rsidR="00A0066D" w:rsidRPr="00A0066D" w:rsidRDefault="00A0066D" w:rsidP="00C13F82">
            <w:pPr>
              <w:ind w:left="501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на точках подключения к магистральным трубопроводам комплекса с разделением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согласно зон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потребления, расположить в местах с возможностью доступа для снятия показаний.</w:t>
            </w:r>
          </w:p>
          <w:p w:rsidR="00A0066D" w:rsidRPr="00A0066D" w:rsidRDefault="00A0066D" w:rsidP="00A0066D">
            <w:pPr>
              <w:numPr>
                <w:ilvl w:val="0"/>
                <w:numId w:val="17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Предусмотреть проектом установку ревизионных муфт с заглушками для возможности проведения технического обслуживания систем канализации  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7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Предусмотреть в объемах работ прочистку и промывку канализационной сети после окончания строительных работ на объекте.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Все технические решения и изменения должны быть согласованы с технической службой ООО «ГАРАНТ-СВ» с письменным уведомлением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Основные требования к сетям связи (точки доступа, IT оборудование, ТВ и т.д.)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При проектировании учесть необходимость согласовать с отделом Инфраструктура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ИТ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департамента Заказчика перенос коммутационных и кабельных трасс СКС с учетом планируемых изменений планировки помещений.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Основные требования к автоматизации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Схемы и алгоритмы автоматизации (детали сработки, структурная схема и пр.) на ранних этапах предоставить на согласование заказчику, потому что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важно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чтобы уровень автоматизации был согласован и выполнен на уровне не меньшем, чем реализовано на существующих SCADA системах. Экспликации существующих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систем отображены в Приложении №2.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Основные требования к системам безопасности (Видеонаблюдение, СКУД)</w:t>
            </w:r>
          </w:p>
        </w:tc>
        <w:tc>
          <w:tcPr>
            <w:tcW w:w="5954" w:type="dxa"/>
            <w:shd w:val="clear" w:color="auto" w:fill="auto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Система охранного телевидения должна выполнять следующие функции: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Отображение изображений на мониторах в различных комбинациях;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Автоматический контроль исправности технических средств, входящих в состав СОТ;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Приоритетное отображение тревожной видеоинформации;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Автоматическая запись (или переключение на запись с более высоким разрешением) видеоинформации по детектору движения, по расписанию;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Возможность автоматического и ручного переключения режима видеозаписи (скорость записи, размер кадра);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Структурирование видеоинформации в архиве с возможностью выборки по дате, времени, номеру телекамеры, типу записи;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Аналитическая обработка видеоинформации;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Предоставление доступа к управлению и архиву СОТ в соответствии с правами доступа;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Пост-обработка записанной видеоинформации с наложением служебной информации;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Иметь архив видеозаписи не менее 30 суток в режиме 24/7;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Разрешение камер видеонаблюдения не мене 4 Мп;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Камеры видеонаблюдения должны иметь фиксированный объектив;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Система охранного телевидения должна обеспечить: 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Максимально покрывать все зоны обзора производственных цехов, складов, коридоров, входы выходы в холодильные камеры, зоны дебаркадера, зоны хранения готовой продукции, не иметь не просматриваемых зон, а также обеспечить возможность контроля над перемещением объекта внутри помещений от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момента входа, до момента выхода из помещений. 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Возможность резервного копирования (дублирования) общей базы данных пользователей и архива событий;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Возможность архивирования базы и просмотра архива в автономном режиме;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Защиту технических и программных средств от несанкционированного доступа к элементам управления, установки режимов и к информации в виде системы паролей и идентификации пользователей;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Сохранение настроек и базы данных идентификационных признаков при отключении электропитания;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Серверное СОТ оборудование обеспечить на базе ПО Axon Soft Intellect.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Прием и обработку видеоинформации от оборудования СОТ в режиме реального времени (25-30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к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/сек); 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Подключение удаленных рабочих мест СОТ; 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СОТ должна быть спроектирована модульным принципом, с возможностью масштабирования и дальнейшей модернизации, и интегрирования в охранную систему и СКУД;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Отображение состояния объектов СОТ и подключенного оборудования на консоли оператора; 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Конструкция компонентов должна обеспечивать их подключение к работающей системе без необходимости ее остановки;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Организация RAID-массивов для хранения конфигурации, текущего состояния объектов и журналов событий; 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Ограничение доступа к командам управления путем использования системы ограничений прав операторов; 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 Работу в диапазоне температур от – 30С до +50С; </w:t>
            </w:r>
          </w:p>
          <w:p w:rsidR="00A0066D" w:rsidRPr="00A0066D" w:rsidRDefault="00A0066D" w:rsidP="00C13F82">
            <w:pPr>
              <w:shd w:val="clear" w:color="auto" w:fill="FFFFFF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Сбой в работе или отказ отдельной подсистемы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не должен приводить к сбою в работе или отказу всей системы. Сбой в работе или отказ органов управления системой не должен приводить к сбоям или отказам подсистем.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Принятые в проекте технические решения должны обеспечить соответствие здания требованиям экологических, санитарно-гигиенических, противопожарных норм и правил техники безопасности, действующих на территории Российской Федерации и предусматривать безопасную для жизни и здоровья людей эксплуатацию объекта при соблюдении требований технической документации на используемое технологическое оборудование и оборудование электропитания.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51558-2014 «Средства охранные телевизионные. Классификация. Методы испытаний»;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ГОСТ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53246-2008 «Информационные технологии. Системы кабельные структурированные. Общие требования»;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ГОСТ 34.201-89 «Информационная технология. Комплекс стандартов на автоматизированные системы»;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ГОСТ 31565-2012 «Кабельные изделия»;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ГОСТ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50776-95 «Часть 1. Раздел 4. Руководство по проектированию, монтажу и обслуживанию на конкретную систему видеонаблюдения»;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Федеральный закон 123-ФЗ. Техрегламент о требованиях пожарной безопасности; 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СП 134.13330.2012 «Системы электросвязи зданий и сооружений. Основные положения проектирования».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Система контроля и управления доступом должна выполнять следующие функции: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обеспечивать круглосуточную работу в автоматическом режиме всех компонентов сети устройств управления и идентификации;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идентификация с помощью бесконтактных карт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формата MiFare;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разграничение доступа по времени, точкам доступа;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оперативно следить за всеми событиями сети в реальном времени;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иметь возможность фото идентификации пользователей, 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прямое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управления зонами прохода в ручном режиме;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ведение протокола событий в памяти системы;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формировать различные виды отчетов, по дате, сотруднику, точке доступа или комбинации условий;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формировать и автоматически выгружать табель учета рабочего времени в «1С: Предприятие»;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в случаях прерывания связи с основным сервером данные элементов СКУД должны накапливаться локально. При восстановлении связи базы данных элементов СКУД должны синхронизироваться с базами данных основного сервера.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Система контроля и управления доступом должна обеспечить: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Санкционированный доступ в служебные и складские помещения, раздевалок персонала.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Используемое оборудование СКУД Sigur.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Программное обеспечение СКУД должно обеспечить устойчивую и корректную работу. Минимизировать возможности аппаратных, программных и иных сбоев. В случае возникновения сбоев, они не должны приводить к безвозвратной потере данных. - Ошибки входных данных не должны приводить к некорректной работе, порче информации или зависанию программ. Все ошибки должны сопровождаться дополнительной информацией об их причине и фиксироваться.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- Электропитание контроллеров системы должно соответствовать техническим условиям питания оборудования на таких объектах, и обеспечивать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резервирование в случае аварийного отключения основной сети не менее 5 часов автономной работы.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При запуске системы оповещения о пожаре система должна автоматически открывать все устройства на пути эвакуационных выходов: врезные, сдвиговые и электромагнитные замками, а также турникеты должны автоматически открываться. В дежурном режиме эвакуационные выходы находятся под охраной.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Все установленное оборудование, предназначенное для использования в помещении, должно сохранять работоспособность в диапазоне температур от -10 до +50° C при относительной влажности до 95%.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Основные требования к сметной документации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Подрядчик разрабатывает сметную документацию в соответствии с Постановлением Правительства Российской Федерации № 87 «О составе сметной документации и требованиях к их содержанию».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Подрядчик согласовывает сметную документацию с Заказчиком, и иными государственными органами (при необходимости) в установленном законодательством РФ порядке, перед представлением в экспертную организацию.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Подрядчик выступает уполномоченным представителем Заказчика по полному сопровождению прохождения разработанной сметной документации в экспертной организации, для получения Положительного заключения. При проведении экспертизы   Подрядчик обязан устранить возникшие замечания.</w:t>
            </w:r>
          </w:p>
          <w:p w:rsidR="00A0066D" w:rsidRPr="00A0066D" w:rsidRDefault="00A0066D" w:rsidP="00C13F82">
            <w:pPr>
              <w:tabs>
                <w:tab w:val="left" w:pos="291"/>
              </w:tabs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Сметная документация должна представляться в следующем составе:</w:t>
            </w:r>
          </w:p>
          <w:p w:rsidR="00A0066D" w:rsidRPr="00A0066D" w:rsidRDefault="00A0066D" w:rsidP="00C13F82">
            <w:pPr>
              <w:tabs>
                <w:tab w:val="left" w:pos="291"/>
              </w:tabs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пояснительная записка к сметной документации;</w:t>
            </w:r>
          </w:p>
          <w:p w:rsidR="00A0066D" w:rsidRPr="00A0066D" w:rsidRDefault="00A0066D" w:rsidP="00C13F82">
            <w:pPr>
              <w:tabs>
                <w:tab w:val="left" w:pos="291"/>
              </w:tabs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сводный сметный расчет стоимости капитального ремонта (ССР);</w:t>
            </w:r>
          </w:p>
          <w:p w:rsidR="00A0066D" w:rsidRPr="00A0066D" w:rsidRDefault="00A0066D" w:rsidP="00C13F82">
            <w:pPr>
              <w:tabs>
                <w:tab w:val="left" w:pos="291"/>
              </w:tabs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локальные сметные расчеты (ЛСР);</w:t>
            </w:r>
          </w:p>
          <w:p w:rsidR="00A0066D" w:rsidRPr="00A0066D" w:rsidRDefault="00A0066D" w:rsidP="00C13F82">
            <w:pPr>
              <w:tabs>
                <w:tab w:val="left" w:pos="291"/>
              </w:tabs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ведомости объемов работ (ВОР);</w:t>
            </w:r>
          </w:p>
          <w:p w:rsidR="00A0066D" w:rsidRPr="00A0066D" w:rsidRDefault="00A0066D" w:rsidP="00C13F82">
            <w:pPr>
              <w:tabs>
                <w:tab w:val="left" w:pos="291"/>
              </w:tabs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- конъюнктурный анализ цен;</w:t>
            </w:r>
          </w:p>
          <w:p w:rsidR="00A0066D" w:rsidRPr="00A0066D" w:rsidRDefault="00A0066D" w:rsidP="00C13F82">
            <w:pPr>
              <w:tabs>
                <w:tab w:val="left" w:pos="291"/>
              </w:tabs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- прайс-листы.</w:t>
            </w:r>
          </w:p>
          <w:p w:rsidR="00A0066D" w:rsidRPr="00A0066D" w:rsidRDefault="00A0066D" w:rsidP="00C13F82">
            <w:pPr>
              <w:tabs>
                <w:tab w:val="left" w:pos="291"/>
              </w:tabs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Локальные сметные расчеты составляются на каждый вид СМР, с указанием нумерации и обоснований: № чертежа и т.п.  и индексов пересчёта (№ письма и дата).                                         Итоги в локальных сметах должны быть разделены на строительные, монтажные, перевозка, материалы, оборудование и прочие.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Во всех сметах, в т.ч. и локальных должны быть фамилия, инициалы и подпись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исполнителя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и печать организации.</w:t>
            </w:r>
          </w:p>
          <w:p w:rsidR="00A0066D" w:rsidRPr="00A0066D" w:rsidRDefault="00A0066D" w:rsidP="00A0066D">
            <w:pPr>
              <w:pStyle w:val="a3"/>
              <w:numPr>
                <w:ilvl w:val="3"/>
                <w:numId w:val="17"/>
              </w:numPr>
              <w:ind w:left="-104" w:firstLine="0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Расчет стоимости локальных смет осуществляется: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2"/>
              </w:numPr>
              <w:ind w:left="-104" w:firstLine="0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Базисно-индексным методом 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 переводом в текущие цены постатейно с применением актуальных индексов перевода в текущие цены для Республики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Крым (Министерства строительства РФ);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2"/>
              </w:numPr>
              <w:ind w:left="-104" w:firstLine="0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 основании действующей методики определения стоимости строительной продукции на территории Российской Федерации согласно Приказа Минстроя России от 04.08.2020 №421/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12"/>
              </w:numPr>
              <w:ind w:left="-104" w:firstLine="0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согласно действующему федеральному реестру сметных нормативов (Министерства строительства РФ) с применением: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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ab/>
              <w:t xml:space="preserve">Территориальных единичных расценок на строительные и специальные строительные работы (ТСНБ-2001 для республики Крым, ред. 2017); 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 Территориальных единичных расценок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на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    монтаж оборудования (ТЕРм-2001, ред. 2017); 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 Территориальных единичных расценок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на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 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    капитальный ремонт оборудования (ТЕРмр-2001, ред. 2017);  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 Территориальных единичных расценок на ремонтно-строительные работы (ТЕРр-2001, ред. 2017);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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ab/>
              <w:t>Территориальных единичных расценок на пусконаладочные работы (ТЕРп-2001, ред. 2017);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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ab/>
              <w:t>Территориальных единичных расценок на перевозки грузов для строительства (ТССЦпг-2001, ред. 2017);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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ab/>
              <w:t xml:space="preserve">Территориальных сметных цен на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 xml:space="preserve">материалы, изделия, конструкции, и оборудование, применяемые в строительстве (ТССЦ-2001, ред.2017); 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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ab/>
              <w:t>Стоимость материальных ресурсов, включенных в локальный сметный расчёт по цене, не вошедшей в базу сметных цен на материалы, необходимо подтвердить предоставлением конъюнктурного анализа, с выбором минимальной цены, на основании методики определения стоимости строительной продукции на территории Российской Федерации согласно Приказа Минстроя России от 04.08.2020 №421/пр.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Каждую позицию локального сметного расчёта принятую по конъюнктурному анализу необходимо подтвердить кодом по классификатору строительных ресурсов (КСР), указав его. Все строительные материалы, оборудование упомянутые в проектно-сметной документации, должны иметь ссылки на ГОСТ, ТУ или описание технических, цветовых и других характеристик;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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ab/>
              <w:t>Территориальных сметных расценок на эксплуатацию строительных машин и автотранспортных средств (ТСЭМ-2001, ред. 2017);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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ab/>
              <w:t>Согласно методике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 (Приказ №812 от 21.12.2020);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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ab/>
              <w:t>Согласно методике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 (Приказ №774 от 11.12.2020).</w:t>
            </w:r>
          </w:p>
          <w:p w:rsidR="00A0066D" w:rsidRPr="00A0066D" w:rsidRDefault="00A0066D" w:rsidP="00C13F82">
            <w:pPr>
              <w:ind w:left="-104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2. Конъюнктурный анализ оформляется в соответствии с формой, приведенной в Приложении № 1 к действующей методике определения стоимости строительной продукции на территории Российской Федерации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согласно Приказа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Минстроя России от 04.08.2020 №421/пр.  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Экспертиза проверки достоверности сметной стоимости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1. Представление сметной документации, согласованной Заказчиком, для проведения экспертизы на предмет достоверности сметной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стоимости  осуществляется Подрядчиком.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2. Стоимость экспертизы оплачивает Подрядчик. Подрядчик получает положительное заключение экспертизы.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3. Работу по защите сметной документации и обоснованию объемов работ в экспертизе проводит Подрядчик. Выполняет все необходимые согласования, указанные в настоящем Техническом задании, а также указания Заказчика, в рамках исполнения Контракта для достижения конечного результата по разработке сметной документации и получения положительного заключения  экспертизы.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4.Срок прохождения экспертизы входит в срок выполнения работ по контракту.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5. Результатом выполнения работы, предусмотренного настоящим Техническим заданием, является сметная документация в составе и содержании разделов, установленном с постановлением Правительства РФ от 16.02.2008 № 87, на которую получено положительное заключение экспертизы, не имеющую противоречий с настоящим Техническим заданием и положительным заключением о достоверности сметной стоимости.</w:t>
            </w:r>
          </w:p>
          <w:p w:rsidR="00A0066D" w:rsidRPr="00A0066D" w:rsidRDefault="00A0066D" w:rsidP="00C13F82">
            <w:pPr>
              <w:ind w:left="501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Общие требования к проектной документации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A0066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Технологические решения должны быть разработаны в соответствии подразделом «Технологические решения» раздела 5 Постановления Правительства Российской Федерации о составе разделов проектной документации и требования к их содержанию №87 от 16.02.2008 г.</w:t>
            </w:r>
          </w:p>
          <w:p w:rsidR="00A0066D" w:rsidRPr="00A0066D" w:rsidRDefault="00A0066D" w:rsidP="00A0066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Технические решения, принятые в рабочей документации, должны соответствовать требованиям экологических, санитарно-гигиенических, противопожарных и других норм, нормативным документам, действующим на территории РФ, и обеспечивать безопасную для жизни и здоровья людей эксплуатацию объекта при соблюдении предусмотренных проектом мероприятий.</w:t>
            </w:r>
          </w:p>
          <w:p w:rsidR="00A0066D" w:rsidRPr="00A0066D" w:rsidRDefault="00A0066D" w:rsidP="00A0066D">
            <w:pPr>
              <w:numPr>
                <w:ilvl w:val="0"/>
                <w:numId w:val="5"/>
              </w:numPr>
              <w:spacing w:after="0" w:line="240" w:lineRule="auto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Рабочая документация должна быть выполнена в объеме, необходимом и достаточном для выполнения строительно-монтажных и пусконаладочных работ (включая спецификации оборудования, </w:t>
            </w: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lastRenderedPageBreak/>
              <w:t>изделий и материалов) в соответствии с действующими на территории РФ нормативными документами.</w:t>
            </w:r>
          </w:p>
          <w:p w:rsidR="00A0066D" w:rsidRPr="00A0066D" w:rsidRDefault="00A0066D" w:rsidP="00C13F82">
            <w:pPr>
              <w:ind w:left="501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Требования к оформлению проектной документации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Рабочая документация должна быть разработана и оформлена в соответствии: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Постановление Правительства РФ от 16.02.2008 N 87 (ред. от 01.10.2020) "О составе разделов проектной документации и требованиях к их содержанию"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6"/>
              </w:numPr>
              <w:spacing w:after="200" w:line="276" w:lineRule="auto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ГОСТ </w:t>
            </w:r>
            <w:proofErr w:type="gramStart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Р</w:t>
            </w:r>
            <w:proofErr w:type="gramEnd"/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21.1101-2020 Система проектной документации для строительства (СПДС). Основные требования к проектной и рабочей документации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6"/>
              </w:numPr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ГОСТ 21.501-2018. Система проектной документации для строительства. Правила выполнения рабочей документации архитектурных и конструктивных решений.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6"/>
              </w:numPr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ГОСТ 21.110-2013. Система проектной документации для строительства. Спецификация оборудования, изделий и материалов.</w:t>
            </w:r>
          </w:p>
        </w:tc>
      </w:tr>
      <w:tr w:rsidR="00A0066D" w:rsidRPr="00A0066D" w:rsidTr="00C13F82">
        <w:tc>
          <w:tcPr>
            <w:tcW w:w="562" w:type="dxa"/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Требования к авторскому надзору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1. Подрядчик выполняет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контроль за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соответствием выполнения строительно-монтажных работ проектной и разработанной на её основе рабочей документации;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2. Подрядчик выполняет своевременное решение всех технических вопросов по проектной и разработанной на её основе рабочей документации, возникающих в процессе строительства;</w:t>
            </w:r>
          </w:p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3. Подрядчик осуществляет решение вопросов, связанных с внесением изменений в рабочую документацию и (или) проектную документацию, необходимость которых выявилась в процессе строительства, в объёме, порядке и сроки, установленные договором подряда на выполнение проектных и изыскательских работ или дополнительным соглашением к этому договору.</w:t>
            </w:r>
          </w:p>
        </w:tc>
      </w:tr>
      <w:tr w:rsidR="00A0066D" w:rsidRPr="00A0066D" w:rsidTr="00C13F82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66D" w:rsidRPr="00A0066D" w:rsidRDefault="00A0066D" w:rsidP="00A0066D">
            <w:pPr>
              <w:pStyle w:val="a3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Требования к передаче документации на бумажном и электронном носителе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A0066D" w:rsidRPr="00A0066D" w:rsidRDefault="00A0066D" w:rsidP="00A0066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Подрядчик передает Заказчику проектную документацию, сброшюрованную в 3 (трех) экземплярах на бумажном носителе и в 2 (двух) экземплярах на электронном носителе (CD/DVD/FlashUSB) в формате PDF и DWG, а также в редактируемом формате для файлов с визуализациями.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Состав и содержание электронной копии должны соответствовать комплекту </w:t>
            </w: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документации.</w:t>
            </w:r>
          </w:p>
          <w:p w:rsidR="00A0066D" w:rsidRPr="00A0066D" w:rsidRDefault="00A0066D" w:rsidP="00A0066D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A0066D">
              <w:rPr>
                <w:rFonts w:ascii="Bookman Old Style" w:eastAsiaTheme="minorHAnsi" w:hAnsi="Bookman Old Style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>Файлы должны нормально открываться в режиме просмотра средствами операционной системы Windows XP/7/8/10.</w:t>
            </w:r>
          </w:p>
          <w:p w:rsidR="00A0066D" w:rsidRPr="00A0066D" w:rsidRDefault="00A0066D" w:rsidP="00C13F82">
            <w:pPr>
              <w:widowControl w:val="0"/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4. Результаты выполненных работ по сметной документации передаются – в форматах файлов программного комплекса ГРАНД-смета, MS Excel и PDF.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5. Формат графических </w:t>
            </w:r>
            <w:proofErr w:type="gramStart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материалов-один</w:t>
            </w:r>
            <w:proofErr w:type="gramEnd"/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экземпляр с подписями и печатями в формате PDF, второй экземпляр в формате DWG (AutoCAD 2004-2016), при использовании в системе AutoCAD оригинальных шрифтов, форм линий и блоков, они также должны быть переданы.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A0066D">
              <w:rPr>
                <w:rFonts w:ascii="Bookman Old Style" w:hAnsi="Bookman Old Style"/>
                <w:color w:val="000000"/>
                <w:shd w:val="clear" w:color="auto" w:fill="FFFFFF"/>
              </w:rPr>
              <w:t>Формат текстовых материалов – один экземпляр с подписями и печатями в формате PDF, второй экземпляр в формате DOC, (MS Word) и xls (MS Excel).</w:t>
            </w:r>
          </w:p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  <w:tr w:rsidR="00A0066D" w:rsidRPr="00A0066D" w:rsidTr="00C13F82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066D" w:rsidRPr="00A0066D" w:rsidRDefault="00A0066D" w:rsidP="00C13F82">
            <w:pPr>
              <w:jc w:val="both"/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066D" w:rsidRPr="00A0066D" w:rsidRDefault="00A0066D" w:rsidP="00C13F82">
            <w:pPr>
              <w:rPr>
                <w:rFonts w:ascii="Bookman Old Style" w:hAnsi="Bookman Old Style"/>
                <w:color w:val="000000"/>
                <w:shd w:val="clear" w:color="auto" w:fill="FFFFFF"/>
              </w:rPr>
            </w:pPr>
          </w:p>
        </w:tc>
      </w:tr>
    </w:tbl>
    <w:p w:rsidR="00A0066D" w:rsidRPr="00A0066D" w:rsidRDefault="00A0066D" w:rsidP="00A0066D">
      <w:pPr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A0066D">
        <w:rPr>
          <w:rFonts w:ascii="Bookman Old Style" w:hAnsi="Bookman Old Style"/>
          <w:color w:val="000000"/>
          <w:shd w:val="clear" w:color="auto" w:fill="FFFFFF"/>
        </w:rPr>
        <w:t>Приложения:</w:t>
      </w:r>
    </w:p>
    <w:p w:rsidR="00A0066D" w:rsidRPr="00A0066D" w:rsidRDefault="00A0066D" w:rsidP="00A0066D">
      <w:pPr>
        <w:ind w:left="142"/>
        <w:jc w:val="both"/>
        <w:rPr>
          <w:rFonts w:ascii="Bookman Old Style" w:hAnsi="Bookman Old Style"/>
          <w:color w:val="000000"/>
          <w:shd w:val="clear" w:color="auto" w:fill="FFFFFF"/>
        </w:rPr>
      </w:pPr>
      <w:r w:rsidRPr="00A0066D">
        <w:rPr>
          <w:rFonts w:ascii="Bookman Old Style" w:hAnsi="Bookman Old Style"/>
          <w:color w:val="000000"/>
          <w:shd w:val="clear" w:color="auto" w:fill="FFFFFF"/>
        </w:rPr>
        <w:t>Приложение 1 – План 1-ого этажа отм. 0.000 с предполагаемой зоной проектирования</w:t>
      </w:r>
      <w:proofErr w:type="gramStart"/>
      <w:r w:rsidRPr="00A0066D">
        <w:rPr>
          <w:rFonts w:ascii="Bookman Old Style" w:hAnsi="Bookman Old Style"/>
          <w:color w:val="000000"/>
          <w:shd w:val="clear" w:color="auto" w:fill="FFFFFF"/>
        </w:rPr>
        <w:t>.</w:t>
      </w:r>
      <w:proofErr w:type="gramEnd"/>
      <w:r w:rsidRPr="00A0066D">
        <w:rPr>
          <w:rFonts w:ascii="Bookman Old Style" w:hAnsi="Bookman Old Style"/>
          <w:color w:val="000000"/>
          <w:shd w:val="clear" w:color="auto" w:fill="FFFFFF"/>
        </w:rPr>
        <w:t xml:space="preserve"> (</w:t>
      </w:r>
      <w:proofErr w:type="gramStart"/>
      <w:r w:rsidRPr="00A0066D">
        <w:rPr>
          <w:rFonts w:ascii="Bookman Old Style" w:hAnsi="Bookman Old Style"/>
          <w:color w:val="000000"/>
          <w:shd w:val="clear" w:color="auto" w:fill="FFFFFF"/>
        </w:rPr>
        <w:t>п</w:t>
      </w:r>
      <w:proofErr w:type="gramEnd"/>
      <w:r w:rsidRPr="00A0066D">
        <w:rPr>
          <w:rFonts w:ascii="Bookman Old Style" w:hAnsi="Bookman Old Style"/>
          <w:color w:val="000000"/>
          <w:shd w:val="clear" w:color="auto" w:fill="FFFFFF"/>
        </w:rPr>
        <w:t>ередаются после подписания соглашения о не разглашении)</w:t>
      </w:r>
    </w:p>
    <w:p w:rsidR="00A0066D" w:rsidRPr="00A0066D" w:rsidRDefault="00A0066D" w:rsidP="00A0066D">
      <w:pPr>
        <w:ind w:left="142"/>
        <w:jc w:val="both"/>
        <w:rPr>
          <w:rFonts w:ascii="Bookman Old Style" w:hAnsi="Bookman Old Style"/>
          <w:color w:val="000000"/>
          <w:shd w:val="clear" w:color="auto" w:fill="FFFFFF"/>
        </w:rPr>
      </w:pPr>
      <w:proofErr w:type="gramStart"/>
      <w:r w:rsidRPr="00A0066D">
        <w:rPr>
          <w:rFonts w:ascii="Bookman Old Style" w:hAnsi="Bookman Old Style"/>
          <w:color w:val="000000"/>
          <w:shd w:val="clear" w:color="auto" w:fill="FFFFFF"/>
        </w:rPr>
        <w:t>Приложении</w:t>
      </w:r>
      <w:proofErr w:type="gramEnd"/>
      <w:r w:rsidRPr="00A0066D">
        <w:rPr>
          <w:rFonts w:ascii="Bookman Old Style" w:hAnsi="Bookman Old Style"/>
          <w:color w:val="000000"/>
          <w:shd w:val="clear" w:color="auto" w:fill="FFFFFF"/>
        </w:rPr>
        <w:t xml:space="preserve"> 2 - Экспликации (скриншоты) существующих SCADA систем.</w:t>
      </w:r>
    </w:p>
    <w:p w:rsidR="00C75CFF" w:rsidRPr="00A0066D" w:rsidRDefault="00C75CFF" w:rsidP="00C75CFF">
      <w:pPr>
        <w:pStyle w:val="variable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3331CF" w:rsidRDefault="003331CF" w:rsidP="003331CF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Требование к </w:t>
      </w:r>
      <w:r w:rsidR="00AF625F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коммерческому предложению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: </w:t>
      </w:r>
      <w:r w:rsidR="00CB6B73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коммерческое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предложение, предлож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ение о реальном сроке поставки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:rsidR="003331CF" w:rsidRDefault="003331CF" w:rsidP="003331C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AF625F" w:rsidRDefault="003331CF" w:rsidP="00AF625F">
      <w:pPr>
        <w:pStyle w:val="text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Условия участия в </w:t>
      </w:r>
      <w:r w:rsidR="00AF625F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запросе коммерческих предложений для формирования НМЦД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6B73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коммерческое предложение 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подается на электронной торговой площадке </w:t>
      </w:r>
      <w:r w:rsidR="00AF625F" w:rsidRP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etp.torgi82.ru</w:t>
      </w:r>
      <w:r w:rsid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:rsidR="003331CF" w:rsidRDefault="003331CF" w:rsidP="003331CF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.</w:t>
      </w:r>
    </w:p>
    <w:p w:rsidR="003331CF" w:rsidRDefault="003331CF" w:rsidP="003331CF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:rsidR="003331CF" w:rsidRDefault="003331CF" w:rsidP="003331CF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:rsidR="00CB6B73" w:rsidRPr="00CB6B73" w:rsidRDefault="00AF625F" w:rsidP="00CB6B73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</w:t>
      </w:r>
      <w:r w:rsidR="003331CF"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!</w:t>
      </w:r>
    </w:p>
    <w:sectPr w:rsidR="00CB6B73" w:rsidRPr="00CB6B73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E96"/>
    <w:multiLevelType w:val="hybridMultilevel"/>
    <w:tmpl w:val="8E04B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814E2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40F60AA"/>
    <w:multiLevelType w:val="hybridMultilevel"/>
    <w:tmpl w:val="4F2A71F0"/>
    <w:lvl w:ilvl="0" w:tplc="691261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15AAB"/>
    <w:multiLevelType w:val="hybridMultilevel"/>
    <w:tmpl w:val="9EDC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87CBC"/>
    <w:multiLevelType w:val="hybridMultilevel"/>
    <w:tmpl w:val="1AEA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02EE"/>
    <w:multiLevelType w:val="hybridMultilevel"/>
    <w:tmpl w:val="9EDC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39E94EEE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4C5347C0"/>
    <w:multiLevelType w:val="hybridMultilevel"/>
    <w:tmpl w:val="C110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A08C9"/>
    <w:multiLevelType w:val="hybridMultilevel"/>
    <w:tmpl w:val="A2901C6A"/>
    <w:lvl w:ilvl="0" w:tplc="7FF69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E67B8"/>
    <w:multiLevelType w:val="hybridMultilevel"/>
    <w:tmpl w:val="67A6C478"/>
    <w:lvl w:ilvl="0" w:tplc="D3981CE6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5A1B0CFE"/>
    <w:multiLevelType w:val="multilevel"/>
    <w:tmpl w:val="E5B2744E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5DAB2B88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FB9186C"/>
    <w:multiLevelType w:val="hybridMultilevel"/>
    <w:tmpl w:val="1C3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427CB"/>
    <w:multiLevelType w:val="hybridMultilevel"/>
    <w:tmpl w:val="99142B2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6B363559"/>
    <w:multiLevelType w:val="hybridMultilevel"/>
    <w:tmpl w:val="FD600F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8B0551B"/>
    <w:multiLevelType w:val="hybridMultilevel"/>
    <w:tmpl w:val="6882DC92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7">
    <w:nsid w:val="7E444627"/>
    <w:multiLevelType w:val="multilevel"/>
    <w:tmpl w:val="D45C4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E7B132D"/>
    <w:multiLevelType w:val="hybridMultilevel"/>
    <w:tmpl w:val="D7266B58"/>
    <w:lvl w:ilvl="0" w:tplc="6E541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9"/>
  </w:num>
  <w:num w:numId="7">
    <w:abstractNumId w:val="17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14"/>
  </w:num>
  <w:num w:numId="13">
    <w:abstractNumId w:val="13"/>
  </w:num>
  <w:num w:numId="14">
    <w:abstractNumId w:val="10"/>
  </w:num>
  <w:num w:numId="15">
    <w:abstractNumId w:val="3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99"/>
    <w:rsid w:val="0010048D"/>
    <w:rsid w:val="001849B0"/>
    <w:rsid w:val="001E1D51"/>
    <w:rsid w:val="001E4EB7"/>
    <w:rsid w:val="00287F67"/>
    <w:rsid w:val="003331CF"/>
    <w:rsid w:val="003B51AC"/>
    <w:rsid w:val="003B6D0E"/>
    <w:rsid w:val="00407A63"/>
    <w:rsid w:val="004310A1"/>
    <w:rsid w:val="00465735"/>
    <w:rsid w:val="005219BE"/>
    <w:rsid w:val="00523FFB"/>
    <w:rsid w:val="00524883"/>
    <w:rsid w:val="00527199"/>
    <w:rsid w:val="005C3C17"/>
    <w:rsid w:val="006618ED"/>
    <w:rsid w:val="006C24A6"/>
    <w:rsid w:val="006D3C74"/>
    <w:rsid w:val="006E5486"/>
    <w:rsid w:val="00703552"/>
    <w:rsid w:val="00724121"/>
    <w:rsid w:val="00757720"/>
    <w:rsid w:val="007E6E7E"/>
    <w:rsid w:val="008232F9"/>
    <w:rsid w:val="008271ED"/>
    <w:rsid w:val="00885863"/>
    <w:rsid w:val="009103A7"/>
    <w:rsid w:val="009450A2"/>
    <w:rsid w:val="009E17CA"/>
    <w:rsid w:val="009F17C5"/>
    <w:rsid w:val="00A0066D"/>
    <w:rsid w:val="00A45D54"/>
    <w:rsid w:val="00A4629D"/>
    <w:rsid w:val="00AC231F"/>
    <w:rsid w:val="00AF257D"/>
    <w:rsid w:val="00AF625F"/>
    <w:rsid w:val="00B24119"/>
    <w:rsid w:val="00B72E81"/>
    <w:rsid w:val="00BD3640"/>
    <w:rsid w:val="00C75CFF"/>
    <w:rsid w:val="00CB17CD"/>
    <w:rsid w:val="00CB6B73"/>
    <w:rsid w:val="00CD1DE5"/>
    <w:rsid w:val="00D436DC"/>
    <w:rsid w:val="00E861E9"/>
    <w:rsid w:val="00F207B4"/>
    <w:rsid w:val="00F66FCF"/>
    <w:rsid w:val="00F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A0066D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066D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066D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6D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6D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0066D"/>
    <w:pPr>
      <w:numPr>
        <w:ilvl w:val="5"/>
        <w:numId w:val="3"/>
      </w:numPr>
      <w:spacing w:before="240" w:after="60" w:line="240" w:lineRule="auto"/>
      <w:outlineLvl w:val="5"/>
    </w:pPr>
    <w:rPr>
      <w:rFonts w:ascii="Frutiger 55 Roman" w:eastAsia="Times New Roman" w:hAnsi="Frutiger 55 Roman" w:cs="Times New Roman"/>
      <w:b/>
      <w:bCs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6D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6D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6D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2"/>
    <w:qFormat/>
    <w:rsid w:val="00B72E81"/>
    <w:pPr>
      <w:numPr>
        <w:ilvl w:val="1"/>
        <w:numId w:val="1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B72E81"/>
    <w:rPr>
      <w:color w:val="0563C1" w:themeColor="hyperlink"/>
      <w:u w:val="single"/>
    </w:rPr>
  </w:style>
  <w:style w:type="character" w:customStyle="1" w:styleId="120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9"/>
    <w:rsid w:val="00A006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006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0066D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066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0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0066D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A006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06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006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006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0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ate"/>
    <w:basedOn w:val="a"/>
    <w:next w:val="a"/>
    <w:link w:val="ac"/>
    <w:semiHidden/>
    <w:unhideWhenUsed/>
    <w:rsid w:val="00A006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Дата Знак"/>
    <w:basedOn w:val="a0"/>
    <w:link w:val="ab"/>
    <w:semiHidden/>
    <w:rsid w:val="00A006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006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00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A006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A00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A006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A006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A00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006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A0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A00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A0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0066D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A0066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f3">
    <w:name w:val="Основной текст_"/>
    <w:link w:val="21"/>
    <w:rsid w:val="00A0066D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3"/>
    <w:rsid w:val="00A0066D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sz w:val="21"/>
      <w:szCs w:val="21"/>
    </w:rPr>
  </w:style>
  <w:style w:type="paragraph" w:customStyle="1" w:styleId="51">
    <w:name w:val="Основной текст5"/>
    <w:basedOn w:val="a"/>
    <w:rsid w:val="00A0066D"/>
    <w:pPr>
      <w:shd w:val="clear" w:color="auto" w:fill="FFFFFF"/>
      <w:suppressAutoHyphens/>
      <w:spacing w:after="0" w:line="0" w:lineRule="atLeast"/>
      <w:ind w:hanging="380"/>
      <w:jc w:val="right"/>
    </w:pPr>
    <w:rPr>
      <w:rFonts w:ascii="Times New Roman" w:eastAsia="Times New Roman" w:hAnsi="Times New Roman" w:cs="Times New Roman"/>
      <w:sz w:val="23"/>
      <w:szCs w:val="23"/>
      <w:lang w:val="x-none" w:eastAsia="ar-SA"/>
    </w:rPr>
  </w:style>
  <w:style w:type="paragraph" w:styleId="af4">
    <w:name w:val="header"/>
    <w:basedOn w:val="a"/>
    <w:link w:val="af5"/>
    <w:uiPriority w:val="99"/>
    <w:unhideWhenUsed/>
    <w:rsid w:val="00A00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A0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00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A0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A0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00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0066D"/>
    <w:pPr>
      <w:spacing w:after="200"/>
    </w:pPr>
    <w:rPr>
      <w:rFonts w:ascii="Calibri" w:eastAsia="Calibri" w:hAnsi="Calibri"/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0066D"/>
    <w:rPr>
      <w:rFonts w:ascii="Calibri" w:eastAsia="Calibri" w:hAnsi="Calibri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A0066D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0066D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066D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6D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6D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0066D"/>
    <w:pPr>
      <w:numPr>
        <w:ilvl w:val="5"/>
        <w:numId w:val="3"/>
      </w:numPr>
      <w:spacing w:before="240" w:after="60" w:line="240" w:lineRule="auto"/>
      <w:outlineLvl w:val="5"/>
    </w:pPr>
    <w:rPr>
      <w:rFonts w:ascii="Frutiger 55 Roman" w:eastAsia="Times New Roman" w:hAnsi="Frutiger 55 Roman" w:cs="Times New Roman"/>
      <w:b/>
      <w:bCs/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6D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6D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6D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2"/>
    <w:qFormat/>
    <w:rsid w:val="00B72E81"/>
    <w:pPr>
      <w:numPr>
        <w:ilvl w:val="1"/>
        <w:numId w:val="1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B72E81"/>
    <w:rPr>
      <w:color w:val="0563C1" w:themeColor="hyperlink"/>
      <w:u w:val="single"/>
    </w:rPr>
  </w:style>
  <w:style w:type="character" w:customStyle="1" w:styleId="120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9"/>
    <w:rsid w:val="00A0066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006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0066D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066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0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0066D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A006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06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006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006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0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ate"/>
    <w:basedOn w:val="a"/>
    <w:next w:val="a"/>
    <w:link w:val="ac"/>
    <w:semiHidden/>
    <w:unhideWhenUsed/>
    <w:rsid w:val="00A006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Дата Знак"/>
    <w:basedOn w:val="a0"/>
    <w:link w:val="ab"/>
    <w:semiHidden/>
    <w:rsid w:val="00A006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006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00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A006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A006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A006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A006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A006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006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A0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A00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A0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0066D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A0066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f3">
    <w:name w:val="Основной текст_"/>
    <w:link w:val="21"/>
    <w:rsid w:val="00A0066D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3"/>
    <w:rsid w:val="00A0066D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sz w:val="21"/>
      <w:szCs w:val="21"/>
    </w:rPr>
  </w:style>
  <w:style w:type="paragraph" w:customStyle="1" w:styleId="51">
    <w:name w:val="Основной текст5"/>
    <w:basedOn w:val="a"/>
    <w:rsid w:val="00A0066D"/>
    <w:pPr>
      <w:shd w:val="clear" w:color="auto" w:fill="FFFFFF"/>
      <w:suppressAutoHyphens/>
      <w:spacing w:after="0" w:line="0" w:lineRule="atLeast"/>
      <w:ind w:hanging="380"/>
      <w:jc w:val="right"/>
    </w:pPr>
    <w:rPr>
      <w:rFonts w:ascii="Times New Roman" w:eastAsia="Times New Roman" w:hAnsi="Times New Roman" w:cs="Times New Roman"/>
      <w:sz w:val="23"/>
      <w:szCs w:val="23"/>
      <w:lang w:val="x-none" w:eastAsia="ar-SA"/>
    </w:rPr>
  </w:style>
  <w:style w:type="paragraph" w:styleId="af4">
    <w:name w:val="header"/>
    <w:basedOn w:val="a"/>
    <w:link w:val="af5"/>
    <w:uiPriority w:val="99"/>
    <w:unhideWhenUsed/>
    <w:rsid w:val="00A00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A0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00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A0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text"/>
    <w:basedOn w:val="a"/>
    <w:link w:val="af9"/>
    <w:uiPriority w:val="99"/>
    <w:semiHidden/>
    <w:unhideWhenUsed/>
    <w:rsid w:val="00A0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00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0066D"/>
    <w:pPr>
      <w:spacing w:after="200"/>
    </w:pPr>
    <w:rPr>
      <w:rFonts w:ascii="Calibri" w:eastAsia="Calibri" w:hAnsi="Calibri"/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0066D"/>
    <w:rPr>
      <w:rFonts w:ascii="Calibri" w:eastAsia="Calibri" w:hAnsi="Calibri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rgi82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nis.Kuzmich@mriyaresor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F114-11A5-448F-8DA9-79F5164E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7483</Words>
  <Characters>42658</Characters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2022-10-27T14:10:00Z</dcterms:created>
  <dcterms:modified xsi:type="dcterms:W3CDTF">2022-10-28T15:39:00Z</dcterms:modified>
</cp:coreProperties>
</file>