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2AF7282E"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780EC9">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3BE6646"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Александр Павлюк</w:t>
      </w:r>
      <w:r w:rsidRPr="008C3E02">
        <w:rPr>
          <w:rFonts w:ascii="Bookman Old Style" w:eastAsiaTheme="minorHAnsi" w:hAnsi="Bookman Old Style" w:cstheme="minorBidi"/>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Aleksandr.Pavlyuk@mriyaresort.com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608435C3" w14:textId="301BF9E5" w:rsidR="00C75CFF" w:rsidRPr="009B6C3D" w:rsidRDefault="00C75CFF" w:rsidP="00F93267">
      <w:pPr>
        <w:pStyle w:val="text"/>
        <w:rPr>
          <w:rFonts w:ascii="Bookman Old Style" w:eastAsiaTheme="minorHAnsi" w:hAnsi="Bookman Old Style" w:cstheme="minorBidi"/>
          <w:b/>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C652B4">
        <w:rPr>
          <w:rFonts w:ascii="Bookman Old Style" w:eastAsiaTheme="minorHAnsi" w:hAnsi="Bookman Old Style" w:cstheme="minorBidi"/>
          <w:b/>
          <w:kern w:val="0"/>
          <w:sz w:val="22"/>
          <w:szCs w:val="22"/>
          <w:shd w:val="clear" w:color="auto" w:fill="FFFFFF"/>
          <w:lang w:eastAsia="en-US" w:bidi="ar-SA"/>
        </w:rPr>
        <w:t xml:space="preserve">Поставка </w:t>
      </w:r>
      <w:r w:rsidR="009B6C3D">
        <w:rPr>
          <w:rFonts w:ascii="Bookman Old Style" w:eastAsiaTheme="minorHAnsi" w:hAnsi="Bookman Old Style" w:cstheme="minorBidi"/>
          <w:b/>
          <w:kern w:val="0"/>
          <w:sz w:val="22"/>
          <w:szCs w:val="22"/>
          <w:shd w:val="clear" w:color="auto" w:fill="FFFFFF"/>
          <w:lang w:eastAsia="en-US" w:bidi="ar-SA"/>
        </w:rPr>
        <w:t>ЛКМ</w:t>
      </w:r>
    </w:p>
    <w:p w14:paraId="4B0F61C4"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BC28D1" w:rsidRPr="009103A7" w14:paraId="1E93B26F" w14:textId="77777777" w:rsidTr="00E6135B">
        <w:trPr>
          <w:trHeight w:val="2260"/>
        </w:trPr>
        <w:tc>
          <w:tcPr>
            <w:tcW w:w="567" w:type="dxa"/>
            <w:shd w:val="clear" w:color="auto" w:fill="auto"/>
            <w:vAlign w:val="center"/>
          </w:tcPr>
          <w:p w14:paraId="3C5FAD2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п/п</w:t>
            </w:r>
          </w:p>
        </w:tc>
        <w:tc>
          <w:tcPr>
            <w:tcW w:w="1587" w:type="dxa"/>
            <w:shd w:val="clear" w:color="auto" w:fill="auto"/>
            <w:vAlign w:val="center"/>
          </w:tcPr>
          <w:p w14:paraId="3D82487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Наименование товара</w:t>
            </w:r>
          </w:p>
        </w:tc>
        <w:tc>
          <w:tcPr>
            <w:tcW w:w="1249" w:type="dxa"/>
            <w:shd w:val="clear" w:color="auto" w:fill="auto"/>
            <w:vAlign w:val="center"/>
          </w:tcPr>
          <w:p w14:paraId="4A23103D"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Единица измерения</w:t>
            </w:r>
          </w:p>
        </w:tc>
        <w:tc>
          <w:tcPr>
            <w:tcW w:w="850" w:type="dxa"/>
            <w:shd w:val="clear" w:color="auto" w:fill="auto"/>
            <w:vAlign w:val="center"/>
          </w:tcPr>
          <w:p w14:paraId="3E32DC8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Количество</w:t>
            </w:r>
          </w:p>
        </w:tc>
        <w:tc>
          <w:tcPr>
            <w:tcW w:w="3811" w:type="dxa"/>
            <w:shd w:val="clear" w:color="auto" w:fill="auto"/>
            <w:vAlign w:val="center"/>
          </w:tcPr>
          <w:p w14:paraId="40434E95"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712A89A9"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07F008F1" w14:textId="77777777" w:rsidR="00BC28D1" w:rsidRPr="009103A7" w:rsidRDefault="00BC28D1" w:rsidP="00E6135B">
            <w:pPr>
              <w:pStyle w:val="text"/>
              <w:jc w:val="center"/>
              <w:rPr>
                <w:rFonts w:ascii="Bookman Old Style" w:eastAsiaTheme="minorHAnsi" w:hAnsi="Bookman Old Style" w:cstheme="minorBidi"/>
                <w:color w:val="000000"/>
                <w:kern w:val="0"/>
                <w:sz w:val="18"/>
                <w:szCs w:val="18"/>
                <w:shd w:val="clear" w:color="auto" w:fill="FFFFFF"/>
                <w:lang w:eastAsia="en-US" w:bidi="ar-SA"/>
              </w:rPr>
            </w:pPr>
            <w:r w:rsidRPr="009103A7">
              <w:rPr>
                <w:rFonts w:ascii="Bookman Old Style" w:eastAsiaTheme="minorHAnsi" w:hAnsi="Bookman Old Style" w:cstheme="minorBidi"/>
                <w:color w:val="000000"/>
                <w:kern w:val="0"/>
                <w:sz w:val="18"/>
                <w:szCs w:val="18"/>
                <w:shd w:val="clear" w:color="auto" w:fill="FFFFFF"/>
                <w:lang w:eastAsia="en-US" w:bidi="ar-SA"/>
              </w:rPr>
              <w:t>Примечание</w:t>
            </w:r>
          </w:p>
        </w:tc>
      </w:tr>
      <w:tr w:rsidR="009B6C3D" w:rsidRPr="009B6C3D" w14:paraId="19900B9F" w14:textId="77777777" w:rsidTr="00302A19">
        <w:trPr>
          <w:trHeight w:val="2018"/>
        </w:trPr>
        <w:tc>
          <w:tcPr>
            <w:tcW w:w="567" w:type="dxa"/>
            <w:shd w:val="clear" w:color="auto" w:fill="auto"/>
          </w:tcPr>
          <w:p w14:paraId="23311E99" w14:textId="77777777" w:rsidR="009B6C3D" w:rsidRPr="008E430E"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8E430E">
              <w:rPr>
                <w:rFonts w:ascii="Bookman Old Style" w:eastAsiaTheme="minorHAnsi" w:hAnsi="Bookman Old Style" w:cstheme="minorBidi"/>
                <w:color w:val="000000"/>
                <w:kern w:val="0"/>
                <w:sz w:val="18"/>
                <w:szCs w:val="22"/>
                <w:shd w:val="clear" w:color="auto" w:fill="FFFFFF"/>
                <w:lang w:eastAsia="en-US" w:bidi="ar-SA"/>
              </w:rPr>
              <w:t>1</w:t>
            </w:r>
          </w:p>
        </w:tc>
        <w:tc>
          <w:tcPr>
            <w:tcW w:w="1587" w:type="dxa"/>
            <w:shd w:val="clear" w:color="auto" w:fill="auto"/>
            <w:vAlign w:val="bottom"/>
          </w:tcPr>
          <w:p w14:paraId="2E6F97FE" w14:textId="20EB8473" w:rsidR="009B6C3D" w:rsidRPr="009B6C3D" w:rsidRDefault="009B6C3D" w:rsidP="009B6C3D">
            <w:pPr>
              <w:pStyle w:val="text"/>
              <w:rPr>
                <w:rFonts w:ascii="Bookman Old Style" w:eastAsiaTheme="minorHAnsi" w:hAnsi="Bookman Old Style" w:cstheme="minorBidi"/>
                <w:bCs/>
                <w:color w:val="000000"/>
                <w:kern w:val="0"/>
                <w:sz w:val="18"/>
                <w:szCs w:val="18"/>
                <w:shd w:val="clear" w:color="auto" w:fill="FFFFFF"/>
                <w:lang w:eastAsia="en-US" w:bidi="ar-SA"/>
              </w:rPr>
            </w:pPr>
            <w:r>
              <w:rPr>
                <w:rFonts w:ascii="Calibri" w:hAnsi="Calibri" w:cs="Calibri"/>
                <w:color w:val="000000"/>
                <w:sz w:val="22"/>
                <w:szCs w:val="22"/>
              </w:rPr>
              <w:t xml:space="preserve">Полиуретановый лак для дерева </w:t>
            </w:r>
            <w:proofErr w:type="spellStart"/>
            <w:r>
              <w:rPr>
                <w:rFonts w:ascii="Calibri" w:hAnsi="Calibri" w:cs="Calibri"/>
                <w:color w:val="000000"/>
                <w:sz w:val="22"/>
                <w:szCs w:val="22"/>
              </w:rPr>
              <w:t>Vixen</w:t>
            </w:r>
            <w:proofErr w:type="spellEnd"/>
            <w:r>
              <w:rPr>
                <w:rFonts w:ascii="Calibri" w:hAnsi="Calibri" w:cs="Calibri"/>
                <w:color w:val="000000"/>
                <w:sz w:val="22"/>
                <w:szCs w:val="22"/>
              </w:rPr>
              <w:t xml:space="preserve"> аэрозоль 520 мл VX-24005 LM</w:t>
            </w:r>
          </w:p>
        </w:tc>
        <w:tc>
          <w:tcPr>
            <w:tcW w:w="1249" w:type="dxa"/>
            <w:shd w:val="clear" w:color="auto" w:fill="auto"/>
            <w:vAlign w:val="bottom"/>
          </w:tcPr>
          <w:p w14:paraId="0A26BEE6" w14:textId="57CC1EE1" w:rsidR="009B6C3D" w:rsidRPr="00010116"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0B7625F2" w14:textId="53A16E92" w:rsidR="009B6C3D" w:rsidRPr="00E6135B"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3811" w:type="dxa"/>
            <w:shd w:val="clear" w:color="auto" w:fill="auto"/>
            <w:vAlign w:val="bottom"/>
          </w:tcPr>
          <w:p w14:paraId="4E9A64B8" w14:textId="7B10F4AB" w:rsidR="009B6C3D" w:rsidRPr="00BB5A83"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hyperlink r:id="rId7" w:history="1">
              <w:r w:rsidRPr="009B6C3D">
                <w:rPr>
                  <w:rStyle w:val="a5"/>
                  <w:rFonts w:ascii="Calibri" w:hAnsi="Calibri" w:cs="Calibri"/>
                  <w:sz w:val="22"/>
                  <w:szCs w:val="22"/>
                  <w:lang w:val="en-US"/>
                </w:rPr>
                <w:t>https://www.vseinstrumenti.ru/krepezh/stroitelnaya-himiya/laki/vixen/aerozol-520-ml-vx-24005-lm/</w:t>
              </w:r>
            </w:hyperlink>
          </w:p>
        </w:tc>
        <w:tc>
          <w:tcPr>
            <w:tcW w:w="1706" w:type="dxa"/>
          </w:tcPr>
          <w:p w14:paraId="1416BC57" w14:textId="2BC67E6F" w:rsidR="009B6C3D" w:rsidRPr="00AA098D"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1429" w:type="dxa"/>
          </w:tcPr>
          <w:p w14:paraId="474412BF" w14:textId="5901497A" w:rsidR="009B6C3D" w:rsidRPr="00EE0E57"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9B6C3D" w:rsidRPr="009B6C3D" w14:paraId="52244542" w14:textId="77777777" w:rsidTr="00302A19">
        <w:trPr>
          <w:trHeight w:val="2018"/>
        </w:trPr>
        <w:tc>
          <w:tcPr>
            <w:tcW w:w="567" w:type="dxa"/>
            <w:shd w:val="clear" w:color="auto" w:fill="auto"/>
          </w:tcPr>
          <w:p w14:paraId="461A8B42" w14:textId="77777777" w:rsidR="009B6C3D" w:rsidRPr="008E430E"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587" w:type="dxa"/>
            <w:shd w:val="clear" w:color="auto" w:fill="auto"/>
            <w:vAlign w:val="bottom"/>
          </w:tcPr>
          <w:p w14:paraId="035D3B2C" w14:textId="064503C7" w:rsidR="009B6C3D" w:rsidRPr="008249AE"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r>
              <w:rPr>
                <w:rFonts w:ascii="Calibri" w:hAnsi="Calibri" w:cs="Calibri"/>
                <w:color w:val="000000"/>
                <w:sz w:val="22"/>
                <w:szCs w:val="22"/>
              </w:rPr>
              <w:t>Универсальный акриловый матовый лак</w:t>
            </w:r>
          </w:p>
        </w:tc>
        <w:tc>
          <w:tcPr>
            <w:tcW w:w="1249" w:type="dxa"/>
            <w:shd w:val="clear" w:color="auto" w:fill="auto"/>
            <w:vAlign w:val="bottom"/>
          </w:tcPr>
          <w:p w14:paraId="2AB3B272" w14:textId="6B6FB2BB" w:rsidR="009B6C3D" w:rsidRPr="00010116"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4AD18060" w14:textId="731BC28F" w:rsidR="009B6C3D" w:rsidRPr="00E6135B"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3811" w:type="dxa"/>
            <w:shd w:val="clear" w:color="auto" w:fill="auto"/>
            <w:vAlign w:val="bottom"/>
          </w:tcPr>
          <w:p w14:paraId="6236CF38" w14:textId="54874991" w:rsidR="009B6C3D" w:rsidRPr="00BB5A83"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hyperlink r:id="rId8" w:history="1">
              <w:r w:rsidRPr="009B6C3D">
                <w:rPr>
                  <w:rStyle w:val="a5"/>
                  <w:rFonts w:ascii="Calibri" w:hAnsi="Calibri" w:cs="Calibri"/>
                  <w:sz w:val="22"/>
                  <w:szCs w:val="22"/>
                  <w:lang w:val="en-US"/>
                </w:rPr>
                <w:t>https://www.vseinstrumenti.ru/krepezh/stroitelnaya-himiya/laki/kudo/universalnyj-akrilovyj-matovyj-11591836/</w:t>
              </w:r>
            </w:hyperlink>
          </w:p>
        </w:tc>
        <w:tc>
          <w:tcPr>
            <w:tcW w:w="1706" w:type="dxa"/>
          </w:tcPr>
          <w:p w14:paraId="6BB88A35" w14:textId="78ED21A4" w:rsidR="009B6C3D" w:rsidRPr="00AA098D"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1429" w:type="dxa"/>
          </w:tcPr>
          <w:p w14:paraId="219AFE8E" w14:textId="216CB626" w:rsidR="009B6C3D" w:rsidRPr="00EE0E57"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9B6C3D" w:rsidRPr="009B6C3D" w14:paraId="5E3B750E" w14:textId="77777777" w:rsidTr="00302A19">
        <w:trPr>
          <w:trHeight w:val="2018"/>
        </w:trPr>
        <w:tc>
          <w:tcPr>
            <w:tcW w:w="567" w:type="dxa"/>
            <w:shd w:val="clear" w:color="auto" w:fill="auto"/>
          </w:tcPr>
          <w:p w14:paraId="2540D39F" w14:textId="07D82A3A"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lastRenderedPageBreak/>
              <w:t>3</w:t>
            </w:r>
          </w:p>
        </w:tc>
        <w:tc>
          <w:tcPr>
            <w:tcW w:w="1587" w:type="dxa"/>
            <w:shd w:val="clear" w:color="auto" w:fill="auto"/>
            <w:vAlign w:val="bottom"/>
          </w:tcPr>
          <w:p w14:paraId="4303326F" w14:textId="20AE8E29" w:rsidR="009B6C3D" w:rsidRPr="00E6135B" w:rsidRDefault="009B6C3D" w:rsidP="009B6C3D">
            <w:pPr>
              <w:pStyle w:val="text"/>
              <w:rPr>
                <w:rFonts w:ascii="Bookman Old Style" w:eastAsiaTheme="minorHAnsi" w:hAnsi="Bookman Old Style" w:cstheme="minorBidi"/>
                <w:bCs/>
                <w:kern w:val="0"/>
                <w:sz w:val="22"/>
                <w:szCs w:val="22"/>
                <w:shd w:val="clear" w:color="auto" w:fill="FFFFFF"/>
                <w:lang w:eastAsia="en-US" w:bidi="ar-SA"/>
              </w:rPr>
            </w:pPr>
            <w:r>
              <w:rPr>
                <w:rFonts w:ascii="Calibri" w:hAnsi="Calibri" w:cs="Calibri"/>
                <w:color w:val="000000"/>
                <w:sz w:val="22"/>
                <w:szCs w:val="22"/>
              </w:rPr>
              <w:t xml:space="preserve">Лак аэрозоль KUDO </w:t>
            </w:r>
            <w:proofErr w:type="spellStart"/>
            <w:r>
              <w:rPr>
                <w:rFonts w:ascii="Calibri" w:hAnsi="Calibri" w:cs="Calibri"/>
                <w:color w:val="000000"/>
                <w:sz w:val="22"/>
                <w:szCs w:val="22"/>
              </w:rPr>
              <w:t>ун</w:t>
            </w:r>
            <w:proofErr w:type="spellEnd"/>
            <w:r>
              <w:rPr>
                <w:rFonts w:ascii="Calibri" w:hAnsi="Calibri" w:cs="Calibri"/>
                <w:color w:val="000000"/>
                <w:sz w:val="22"/>
                <w:szCs w:val="22"/>
              </w:rPr>
              <w:t>. акриловый</w:t>
            </w:r>
          </w:p>
        </w:tc>
        <w:tc>
          <w:tcPr>
            <w:tcW w:w="1249" w:type="dxa"/>
            <w:shd w:val="clear" w:color="auto" w:fill="auto"/>
            <w:vAlign w:val="bottom"/>
          </w:tcPr>
          <w:p w14:paraId="6CB2A496" w14:textId="2F085FBE"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1C610DA6" w14:textId="0B03DAE5" w:rsidR="009B6C3D"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c>
          <w:tcPr>
            <w:tcW w:w="3811" w:type="dxa"/>
            <w:shd w:val="clear" w:color="auto" w:fill="auto"/>
            <w:vAlign w:val="bottom"/>
          </w:tcPr>
          <w:p w14:paraId="52555638" w14:textId="651E2CD8" w:rsidR="009B6C3D" w:rsidRPr="00C652B4"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hyperlink r:id="rId9" w:history="1">
              <w:r w:rsidRPr="009B6C3D">
                <w:rPr>
                  <w:rStyle w:val="a5"/>
                  <w:rFonts w:ascii="Calibri" w:hAnsi="Calibri" w:cs="Calibri"/>
                  <w:sz w:val="22"/>
                  <w:szCs w:val="22"/>
                  <w:lang w:val="en-US"/>
                </w:rPr>
                <w:t>https://www.vseinstrumenti.ru/krepezh/stroitelnaya-himiya/laki/kudo/aerozol-un-akrilovyj-520-ml-1-12-9002-586006/</w:t>
              </w:r>
            </w:hyperlink>
          </w:p>
        </w:tc>
        <w:tc>
          <w:tcPr>
            <w:tcW w:w="1706" w:type="dxa"/>
          </w:tcPr>
          <w:p w14:paraId="2ED99609" w14:textId="77777777" w:rsidR="009B6C3D" w:rsidRPr="00C652B4" w:rsidRDefault="009B6C3D" w:rsidP="009B6C3D">
            <w:pPr>
              <w:pStyle w:val="text"/>
              <w:rPr>
                <w:rFonts w:ascii="Bookman Old Style" w:eastAsiaTheme="minorHAnsi" w:hAnsi="Bookman Old Style" w:cstheme="minorBidi"/>
                <w:color w:val="FF0000"/>
                <w:kern w:val="0"/>
                <w:sz w:val="20"/>
                <w:szCs w:val="20"/>
                <w:shd w:val="clear" w:color="auto" w:fill="FFFFFF"/>
                <w:lang w:val="en-US" w:eastAsia="en-US" w:bidi="ar-SA"/>
              </w:rPr>
            </w:pPr>
          </w:p>
        </w:tc>
        <w:tc>
          <w:tcPr>
            <w:tcW w:w="1429" w:type="dxa"/>
          </w:tcPr>
          <w:p w14:paraId="6C5D9C20" w14:textId="77777777" w:rsidR="009B6C3D" w:rsidRPr="00C652B4" w:rsidRDefault="009B6C3D" w:rsidP="009B6C3D">
            <w:pPr>
              <w:pStyle w:val="text"/>
              <w:rPr>
                <w:rFonts w:ascii="Bookman Old Style" w:eastAsiaTheme="minorHAnsi" w:hAnsi="Bookman Old Style" w:cstheme="minorBidi"/>
                <w:color w:val="000000"/>
                <w:kern w:val="0"/>
                <w:sz w:val="18"/>
                <w:szCs w:val="18"/>
                <w:shd w:val="clear" w:color="auto" w:fill="FFFFFF"/>
                <w:lang w:val="en-US" w:eastAsia="en-US" w:bidi="ar-SA"/>
              </w:rPr>
            </w:pPr>
          </w:p>
        </w:tc>
      </w:tr>
      <w:tr w:rsidR="009B6C3D" w:rsidRPr="009103A7" w14:paraId="38863090" w14:textId="77777777" w:rsidTr="00302A19">
        <w:trPr>
          <w:trHeight w:val="2018"/>
        </w:trPr>
        <w:tc>
          <w:tcPr>
            <w:tcW w:w="567" w:type="dxa"/>
            <w:shd w:val="clear" w:color="auto" w:fill="auto"/>
          </w:tcPr>
          <w:p w14:paraId="43F22414" w14:textId="0AD89637" w:rsidR="009B6C3D" w:rsidRPr="00AA098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587" w:type="dxa"/>
            <w:shd w:val="clear" w:color="auto" w:fill="auto"/>
            <w:vAlign w:val="bottom"/>
          </w:tcPr>
          <w:p w14:paraId="3B5EF533" w14:textId="63907C74" w:rsidR="009B6C3D" w:rsidRPr="00E6135B" w:rsidRDefault="009B6C3D" w:rsidP="009B6C3D">
            <w:pPr>
              <w:pStyle w:val="text"/>
              <w:rPr>
                <w:rFonts w:ascii="Bookman Old Style" w:eastAsiaTheme="minorHAnsi" w:hAnsi="Bookman Old Style" w:cstheme="minorBidi"/>
                <w:bCs/>
                <w:kern w:val="0"/>
                <w:sz w:val="22"/>
                <w:szCs w:val="22"/>
                <w:shd w:val="clear" w:color="auto" w:fill="FFFFFF"/>
                <w:lang w:eastAsia="en-US" w:bidi="ar-SA"/>
              </w:rPr>
            </w:pPr>
            <w:r>
              <w:rPr>
                <w:rFonts w:ascii="Calibri" w:hAnsi="Calibri" w:cs="Calibri"/>
                <w:color w:val="000000"/>
                <w:sz w:val="22"/>
                <w:szCs w:val="22"/>
              </w:rPr>
              <w:t xml:space="preserve">Лак аэрозоль KUDO </w:t>
            </w:r>
            <w:proofErr w:type="spellStart"/>
            <w:r>
              <w:rPr>
                <w:rFonts w:ascii="Calibri" w:hAnsi="Calibri" w:cs="Calibri"/>
                <w:color w:val="000000"/>
                <w:sz w:val="22"/>
                <w:szCs w:val="22"/>
              </w:rPr>
              <w:t>ун</w:t>
            </w:r>
            <w:proofErr w:type="spellEnd"/>
            <w:r>
              <w:rPr>
                <w:rFonts w:ascii="Calibri" w:hAnsi="Calibri" w:cs="Calibri"/>
                <w:color w:val="000000"/>
                <w:sz w:val="22"/>
                <w:szCs w:val="22"/>
              </w:rPr>
              <w:t>. термостойкий</w:t>
            </w:r>
          </w:p>
        </w:tc>
        <w:tc>
          <w:tcPr>
            <w:tcW w:w="1249" w:type="dxa"/>
            <w:shd w:val="clear" w:color="auto" w:fill="auto"/>
            <w:vAlign w:val="bottom"/>
          </w:tcPr>
          <w:p w14:paraId="44F16883" w14:textId="14EA954D"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7C435243" w14:textId="2DF128E2" w:rsidR="009B6C3D" w:rsidRPr="00C652B4"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c>
          <w:tcPr>
            <w:tcW w:w="3811" w:type="dxa"/>
            <w:shd w:val="clear" w:color="auto" w:fill="auto"/>
            <w:vAlign w:val="bottom"/>
          </w:tcPr>
          <w:p w14:paraId="3DB7CB07" w14:textId="51AB4D42" w:rsidR="009B6C3D" w:rsidRPr="00E6135B"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hyperlink r:id="rId10" w:history="1">
              <w:r>
                <w:rPr>
                  <w:rStyle w:val="a5"/>
                  <w:rFonts w:ascii="Calibri" w:hAnsi="Calibri" w:cs="Calibri"/>
                  <w:sz w:val="22"/>
                  <w:szCs w:val="22"/>
                </w:rPr>
                <w:t>https://www.vseinstrumenti.ru/krepezh/stroitelnaya-himiya/laki/kudo/aerozol-un-termostojkij-520-ml-1-6-9006-11600299/</w:t>
              </w:r>
            </w:hyperlink>
          </w:p>
        </w:tc>
        <w:tc>
          <w:tcPr>
            <w:tcW w:w="1706" w:type="dxa"/>
          </w:tcPr>
          <w:p w14:paraId="4EF49A97"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8DB84E6"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4D7D25BC" w14:textId="77777777" w:rsidTr="00302A19">
        <w:trPr>
          <w:trHeight w:val="2018"/>
        </w:trPr>
        <w:tc>
          <w:tcPr>
            <w:tcW w:w="567" w:type="dxa"/>
            <w:shd w:val="clear" w:color="auto" w:fill="auto"/>
          </w:tcPr>
          <w:p w14:paraId="41F76F7D" w14:textId="333C7984"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5</w:t>
            </w:r>
          </w:p>
        </w:tc>
        <w:tc>
          <w:tcPr>
            <w:tcW w:w="1587" w:type="dxa"/>
            <w:shd w:val="clear" w:color="auto" w:fill="auto"/>
            <w:vAlign w:val="bottom"/>
          </w:tcPr>
          <w:p w14:paraId="4C7CEC25" w14:textId="39036BDF"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 xml:space="preserve">Яхтный лак </w:t>
            </w:r>
            <w:proofErr w:type="spellStart"/>
            <w:r>
              <w:rPr>
                <w:rFonts w:ascii="Calibri" w:hAnsi="Calibri" w:cs="Calibri"/>
                <w:color w:val="000000"/>
                <w:sz w:val="22"/>
                <w:szCs w:val="22"/>
              </w:rPr>
              <w:t>Vixen</w:t>
            </w:r>
            <w:proofErr w:type="spellEnd"/>
            <w:r>
              <w:rPr>
                <w:rFonts w:ascii="Calibri" w:hAnsi="Calibri" w:cs="Calibri"/>
                <w:color w:val="000000"/>
                <w:sz w:val="22"/>
                <w:szCs w:val="22"/>
              </w:rPr>
              <w:t xml:space="preserve"> шелковисто-матовый</w:t>
            </w:r>
          </w:p>
        </w:tc>
        <w:tc>
          <w:tcPr>
            <w:tcW w:w="1249" w:type="dxa"/>
            <w:shd w:val="clear" w:color="auto" w:fill="auto"/>
            <w:vAlign w:val="bottom"/>
          </w:tcPr>
          <w:p w14:paraId="6F7C2A32" w14:textId="066E6532"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096BA971"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02500F79" w14:textId="33BFC14E" w:rsidR="009B6C3D" w:rsidRDefault="009B6C3D" w:rsidP="009B6C3D">
            <w:pPr>
              <w:pStyle w:val="text"/>
            </w:pPr>
            <w:hyperlink r:id="rId11" w:history="1">
              <w:r>
                <w:rPr>
                  <w:rStyle w:val="a5"/>
                  <w:rFonts w:ascii="Calibri" w:hAnsi="Calibri" w:cs="Calibri"/>
                  <w:sz w:val="22"/>
                  <w:szCs w:val="22"/>
                </w:rPr>
                <w:t>https://www.vseinstrumenti.ru/krepezh/stroitelnaya-himiya/laki/vixen/shelkovisto-matovyj-520-ml-vx-24003/</w:t>
              </w:r>
            </w:hyperlink>
          </w:p>
        </w:tc>
        <w:tc>
          <w:tcPr>
            <w:tcW w:w="1706" w:type="dxa"/>
          </w:tcPr>
          <w:p w14:paraId="546E4A01"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619F949"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03198CAB" w14:textId="77777777" w:rsidTr="00302A19">
        <w:trPr>
          <w:trHeight w:val="2018"/>
        </w:trPr>
        <w:tc>
          <w:tcPr>
            <w:tcW w:w="567" w:type="dxa"/>
            <w:shd w:val="clear" w:color="auto" w:fill="auto"/>
          </w:tcPr>
          <w:p w14:paraId="76263E6C" w14:textId="320E8E67"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6</w:t>
            </w:r>
          </w:p>
        </w:tc>
        <w:tc>
          <w:tcPr>
            <w:tcW w:w="1587" w:type="dxa"/>
            <w:shd w:val="clear" w:color="auto" w:fill="auto"/>
            <w:vAlign w:val="bottom"/>
          </w:tcPr>
          <w:p w14:paraId="3435BA15" w14:textId="534E1BE8"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 xml:space="preserve">Универсальная смывка краски </w:t>
            </w:r>
            <w:proofErr w:type="spellStart"/>
            <w:r>
              <w:rPr>
                <w:rFonts w:ascii="Calibri" w:hAnsi="Calibri" w:cs="Calibri"/>
                <w:color w:val="000000"/>
                <w:sz w:val="22"/>
                <w:szCs w:val="22"/>
              </w:rPr>
              <w:t>Elcon</w:t>
            </w:r>
            <w:proofErr w:type="spellEnd"/>
            <w:r>
              <w:rPr>
                <w:rFonts w:ascii="Calibri" w:hAnsi="Calibri" w:cs="Calibri"/>
                <w:color w:val="000000"/>
                <w:sz w:val="22"/>
                <w:szCs w:val="22"/>
              </w:rPr>
              <w:t xml:space="preserve"> S </w:t>
            </w:r>
          </w:p>
        </w:tc>
        <w:tc>
          <w:tcPr>
            <w:tcW w:w="1249" w:type="dxa"/>
            <w:shd w:val="clear" w:color="auto" w:fill="auto"/>
            <w:vAlign w:val="bottom"/>
          </w:tcPr>
          <w:p w14:paraId="0C30936B" w14:textId="542CE7CF"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3E9436E7"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570B1D40" w14:textId="5E67AF7E" w:rsidR="009B6C3D" w:rsidRDefault="009B6C3D" w:rsidP="009B6C3D">
            <w:pPr>
              <w:pStyle w:val="text"/>
            </w:pPr>
            <w:hyperlink r:id="rId12" w:history="1">
              <w:r>
                <w:rPr>
                  <w:rStyle w:val="a5"/>
                  <w:rFonts w:ascii="Calibri" w:hAnsi="Calibri" w:cs="Calibri"/>
                  <w:sz w:val="22"/>
                  <w:szCs w:val="22"/>
                </w:rPr>
                <w:t>https://www.vseinstrumenti.ru/krepezh/stroitelnaya-himiya/smyvka-krasok-i-lakov/elcon/s-0-65-kg-00-00461476/</w:t>
              </w:r>
            </w:hyperlink>
          </w:p>
        </w:tc>
        <w:tc>
          <w:tcPr>
            <w:tcW w:w="1706" w:type="dxa"/>
          </w:tcPr>
          <w:p w14:paraId="606DF837"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75D83942"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373CEE9B" w14:textId="77777777" w:rsidTr="00302A19">
        <w:trPr>
          <w:trHeight w:val="2018"/>
        </w:trPr>
        <w:tc>
          <w:tcPr>
            <w:tcW w:w="567" w:type="dxa"/>
            <w:shd w:val="clear" w:color="auto" w:fill="auto"/>
          </w:tcPr>
          <w:p w14:paraId="6FE02544" w14:textId="7379C9E6"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7</w:t>
            </w:r>
          </w:p>
        </w:tc>
        <w:tc>
          <w:tcPr>
            <w:tcW w:w="1587" w:type="dxa"/>
            <w:shd w:val="clear" w:color="auto" w:fill="auto"/>
            <w:vAlign w:val="bottom"/>
          </w:tcPr>
          <w:p w14:paraId="05028B0E" w14:textId="76918193"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Набор твердого воска BTI</w:t>
            </w:r>
          </w:p>
        </w:tc>
        <w:tc>
          <w:tcPr>
            <w:tcW w:w="1249" w:type="dxa"/>
            <w:shd w:val="clear" w:color="auto" w:fill="auto"/>
            <w:vAlign w:val="bottom"/>
          </w:tcPr>
          <w:p w14:paraId="4D9D5A8C" w14:textId="59C5D653"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28A78B1F"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3E90EB12" w14:textId="4AC44CAA" w:rsidR="009B6C3D" w:rsidRDefault="009B6C3D" w:rsidP="009B6C3D">
            <w:pPr>
              <w:pStyle w:val="text"/>
            </w:pPr>
            <w:hyperlink r:id="rId13" w:anchor="tab1" w:history="1">
              <w:r>
                <w:rPr>
                  <w:rStyle w:val="a5"/>
                  <w:rFonts w:ascii="Calibri" w:hAnsi="Calibri" w:cs="Calibri"/>
                  <w:sz w:val="22"/>
                  <w:szCs w:val="22"/>
                </w:rPr>
                <w:t>https://www.vseinstrumenti.ru/stroitelnye-materialy/otdelochnye-materialy/lakokrasochnye-materialy/pokrytiya-dlya-dereva/karandashi-i-markery-dlya-restavratsii-i-remonta-treschin/bti/nabor-voska-tver-9030834/#tab1</w:t>
              </w:r>
            </w:hyperlink>
          </w:p>
        </w:tc>
        <w:tc>
          <w:tcPr>
            <w:tcW w:w="1706" w:type="dxa"/>
          </w:tcPr>
          <w:p w14:paraId="5896DDF7"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ECE3110"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3373EB29" w14:textId="77777777" w:rsidTr="00302A19">
        <w:trPr>
          <w:trHeight w:val="2018"/>
        </w:trPr>
        <w:tc>
          <w:tcPr>
            <w:tcW w:w="567" w:type="dxa"/>
            <w:shd w:val="clear" w:color="auto" w:fill="auto"/>
          </w:tcPr>
          <w:p w14:paraId="11F0F649" w14:textId="22437D82"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8</w:t>
            </w:r>
          </w:p>
        </w:tc>
        <w:tc>
          <w:tcPr>
            <w:tcW w:w="1587" w:type="dxa"/>
            <w:shd w:val="clear" w:color="auto" w:fill="auto"/>
            <w:vAlign w:val="bottom"/>
          </w:tcPr>
          <w:p w14:paraId="642519AC" w14:textId="4724CCA1"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 xml:space="preserve">Газовый </w:t>
            </w:r>
            <w:proofErr w:type="spellStart"/>
            <w:r>
              <w:rPr>
                <w:rFonts w:ascii="Calibri" w:hAnsi="Calibri" w:cs="Calibri"/>
                <w:color w:val="000000"/>
                <w:sz w:val="22"/>
                <w:szCs w:val="22"/>
              </w:rPr>
              <w:t>плавитель</w:t>
            </w:r>
            <w:proofErr w:type="spellEnd"/>
            <w:r>
              <w:rPr>
                <w:rFonts w:ascii="Calibri" w:hAnsi="Calibri" w:cs="Calibri"/>
                <w:color w:val="000000"/>
                <w:sz w:val="22"/>
                <w:szCs w:val="22"/>
              </w:rPr>
              <w:t xml:space="preserve"> воска</w:t>
            </w:r>
          </w:p>
        </w:tc>
        <w:tc>
          <w:tcPr>
            <w:tcW w:w="1249" w:type="dxa"/>
            <w:shd w:val="clear" w:color="auto" w:fill="auto"/>
            <w:vAlign w:val="bottom"/>
          </w:tcPr>
          <w:p w14:paraId="7E56BC70" w14:textId="15BC1E19"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60881689"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5FD57DBA" w14:textId="67BDF211" w:rsidR="009B6C3D" w:rsidRDefault="009B6C3D" w:rsidP="009B6C3D">
            <w:pPr>
              <w:pStyle w:val="text"/>
            </w:pPr>
            <w:hyperlink r:id="rId14" w:history="1">
              <w:r>
                <w:rPr>
                  <w:rStyle w:val="a5"/>
                  <w:rFonts w:ascii="Calibri" w:hAnsi="Calibri" w:cs="Calibri"/>
                  <w:sz w:val="22"/>
                  <w:szCs w:val="22"/>
                </w:rPr>
                <w:t>https://rukonig.ru/439020439001-gazovyy-plavitel-voska</w:t>
              </w:r>
            </w:hyperlink>
          </w:p>
        </w:tc>
        <w:tc>
          <w:tcPr>
            <w:tcW w:w="1706" w:type="dxa"/>
          </w:tcPr>
          <w:p w14:paraId="1C45415B"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7E91268"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0DCC4C2E" w14:textId="77777777" w:rsidTr="00302A19">
        <w:trPr>
          <w:trHeight w:val="2018"/>
        </w:trPr>
        <w:tc>
          <w:tcPr>
            <w:tcW w:w="567" w:type="dxa"/>
            <w:shd w:val="clear" w:color="auto" w:fill="auto"/>
          </w:tcPr>
          <w:p w14:paraId="006B0288" w14:textId="1232AEEF"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9</w:t>
            </w:r>
          </w:p>
        </w:tc>
        <w:tc>
          <w:tcPr>
            <w:tcW w:w="1587" w:type="dxa"/>
            <w:shd w:val="clear" w:color="auto" w:fill="auto"/>
            <w:vAlign w:val="bottom"/>
          </w:tcPr>
          <w:p w14:paraId="244CBDCD" w14:textId="69CB0970"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 xml:space="preserve">Газ для </w:t>
            </w:r>
            <w:proofErr w:type="spellStart"/>
            <w:r>
              <w:rPr>
                <w:rFonts w:ascii="Calibri" w:hAnsi="Calibri" w:cs="Calibri"/>
                <w:color w:val="000000"/>
                <w:sz w:val="22"/>
                <w:szCs w:val="22"/>
              </w:rPr>
              <w:t>плавителя</w:t>
            </w:r>
            <w:proofErr w:type="spellEnd"/>
            <w:r>
              <w:rPr>
                <w:rFonts w:ascii="Calibri" w:hAnsi="Calibri" w:cs="Calibri"/>
                <w:color w:val="000000"/>
                <w:sz w:val="22"/>
                <w:szCs w:val="22"/>
              </w:rPr>
              <w:t>, баллончик 100 мл</w:t>
            </w:r>
          </w:p>
        </w:tc>
        <w:tc>
          <w:tcPr>
            <w:tcW w:w="1249" w:type="dxa"/>
            <w:shd w:val="clear" w:color="auto" w:fill="auto"/>
            <w:vAlign w:val="bottom"/>
          </w:tcPr>
          <w:p w14:paraId="2F1A2343" w14:textId="6CDB66CB"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18C792C1"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3B55A3EF" w14:textId="7CFC6DFC" w:rsidR="009B6C3D" w:rsidRDefault="009B6C3D" w:rsidP="009B6C3D">
            <w:pPr>
              <w:pStyle w:val="text"/>
            </w:pPr>
            <w:hyperlink r:id="rId15" w:history="1">
              <w:r>
                <w:rPr>
                  <w:rStyle w:val="a5"/>
                  <w:rFonts w:ascii="Calibri" w:hAnsi="Calibri" w:cs="Calibri"/>
                  <w:sz w:val="22"/>
                  <w:szCs w:val="22"/>
                </w:rPr>
                <w:t>https://rukonig.ru/439018-gaz-dlya-plavitelya-ballonchik-100-ml-sht</w:t>
              </w:r>
            </w:hyperlink>
          </w:p>
        </w:tc>
        <w:tc>
          <w:tcPr>
            <w:tcW w:w="1706" w:type="dxa"/>
          </w:tcPr>
          <w:p w14:paraId="5F7ED14A"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F2FF4BA"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3EABFF57" w14:textId="77777777" w:rsidTr="00302A19">
        <w:trPr>
          <w:trHeight w:val="2018"/>
        </w:trPr>
        <w:tc>
          <w:tcPr>
            <w:tcW w:w="567" w:type="dxa"/>
            <w:shd w:val="clear" w:color="auto" w:fill="auto"/>
          </w:tcPr>
          <w:p w14:paraId="1FD2E8DE" w14:textId="361DC74F"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lastRenderedPageBreak/>
              <w:t>10</w:t>
            </w:r>
          </w:p>
        </w:tc>
        <w:tc>
          <w:tcPr>
            <w:tcW w:w="1587" w:type="dxa"/>
            <w:shd w:val="clear" w:color="auto" w:fill="auto"/>
            <w:vAlign w:val="bottom"/>
          </w:tcPr>
          <w:p w14:paraId="793C53C1" w14:textId="2D35FC6F"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Плавитель</w:t>
            </w:r>
            <w:proofErr w:type="spellEnd"/>
            <w:r>
              <w:rPr>
                <w:rFonts w:ascii="Calibri" w:hAnsi="Calibri" w:cs="Calibri"/>
                <w:color w:val="000000"/>
                <w:sz w:val="22"/>
                <w:szCs w:val="22"/>
              </w:rPr>
              <w:t xml:space="preserve"> воска на батарейке</w:t>
            </w:r>
          </w:p>
        </w:tc>
        <w:tc>
          <w:tcPr>
            <w:tcW w:w="1249" w:type="dxa"/>
            <w:shd w:val="clear" w:color="auto" w:fill="auto"/>
            <w:vAlign w:val="bottom"/>
          </w:tcPr>
          <w:p w14:paraId="1A65FB6B" w14:textId="38035F0D"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556AE55A"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00ED915B" w14:textId="7B144764" w:rsidR="009B6C3D" w:rsidRDefault="009B6C3D" w:rsidP="009B6C3D">
            <w:pPr>
              <w:pStyle w:val="text"/>
            </w:pPr>
            <w:hyperlink r:id="rId16" w:history="1">
              <w:r>
                <w:rPr>
                  <w:rStyle w:val="a5"/>
                  <w:rFonts w:ascii="Calibri" w:hAnsi="Calibri" w:cs="Calibri"/>
                  <w:sz w:val="22"/>
                  <w:szCs w:val="22"/>
                </w:rPr>
                <w:t>https://rukonig.ru/438620438650-plavitel-voska-na-batareyke</w:t>
              </w:r>
            </w:hyperlink>
          </w:p>
        </w:tc>
        <w:tc>
          <w:tcPr>
            <w:tcW w:w="1706" w:type="dxa"/>
          </w:tcPr>
          <w:p w14:paraId="34EDF380"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27A34C1F"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r w:rsidR="009B6C3D" w:rsidRPr="009103A7" w14:paraId="46FB56C4" w14:textId="77777777" w:rsidTr="00302A19">
        <w:trPr>
          <w:trHeight w:val="2018"/>
        </w:trPr>
        <w:tc>
          <w:tcPr>
            <w:tcW w:w="567" w:type="dxa"/>
            <w:shd w:val="clear" w:color="auto" w:fill="auto"/>
          </w:tcPr>
          <w:p w14:paraId="2132CB9B" w14:textId="0DF0610B" w:rsidR="009B6C3D" w:rsidRDefault="009B6C3D" w:rsidP="009B6C3D">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11</w:t>
            </w:r>
          </w:p>
        </w:tc>
        <w:tc>
          <w:tcPr>
            <w:tcW w:w="1587" w:type="dxa"/>
            <w:shd w:val="clear" w:color="auto" w:fill="auto"/>
            <w:vAlign w:val="bottom"/>
          </w:tcPr>
          <w:p w14:paraId="34B9BBC5" w14:textId="0B21F3A3" w:rsidR="009B6C3D" w:rsidRDefault="009B6C3D" w:rsidP="009B6C3D">
            <w:pPr>
              <w:pStyle w:val="text"/>
              <w:rPr>
                <w:rFonts w:ascii="Calibri" w:hAnsi="Calibri" w:cs="Calibri"/>
                <w:color w:val="000000"/>
                <w:sz w:val="22"/>
                <w:szCs w:val="22"/>
              </w:rPr>
            </w:pPr>
            <w:r>
              <w:rPr>
                <w:rFonts w:ascii="Calibri" w:hAnsi="Calibri" w:cs="Calibri"/>
                <w:color w:val="000000"/>
                <w:sz w:val="22"/>
                <w:szCs w:val="22"/>
              </w:rPr>
              <w:t>Набор для ретуши</w:t>
            </w:r>
          </w:p>
        </w:tc>
        <w:tc>
          <w:tcPr>
            <w:tcW w:w="1249" w:type="dxa"/>
            <w:shd w:val="clear" w:color="auto" w:fill="auto"/>
            <w:vAlign w:val="bottom"/>
          </w:tcPr>
          <w:p w14:paraId="546552D3" w14:textId="74623F60" w:rsidR="009B6C3D" w:rsidRDefault="009B6C3D" w:rsidP="009B6C3D">
            <w:pPr>
              <w:pStyle w:val="text"/>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850" w:type="dxa"/>
            <w:shd w:val="clear" w:color="auto" w:fill="auto"/>
            <w:vAlign w:val="bottom"/>
          </w:tcPr>
          <w:p w14:paraId="4E2755D3" w14:textId="77777777" w:rsidR="009B6C3D" w:rsidRDefault="009B6C3D" w:rsidP="009B6C3D">
            <w:pPr>
              <w:pStyle w:val="text"/>
              <w:rPr>
                <w:rFonts w:ascii="Calibri" w:hAnsi="Calibri" w:cs="Calibri"/>
                <w:color w:val="000000"/>
                <w:sz w:val="22"/>
                <w:szCs w:val="22"/>
              </w:rPr>
            </w:pPr>
          </w:p>
        </w:tc>
        <w:tc>
          <w:tcPr>
            <w:tcW w:w="3811" w:type="dxa"/>
            <w:shd w:val="clear" w:color="auto" w:fill="auto"/>
            <w:vAlign w:val="bottom"/>
          </w:tcPr>
          <w:p w14:paraId="56144C14" w14:textId="5403C86E" w:rsidR="009B6C3D" w:rsidRDefault="009B6C3D" w:rsidP="009B6C3D">
            <w:pPr>
              <w:pStyle w:val="text"/>
            </w:pPr>
            <w:hyperlink r:id="rId17" w:history="1">
              <w:r>
                <w:rPr>
                  <w:rStyle w:val="a5"/>
                  <w:rFonts w:ascii="Calibri" w:hAnsi="Calibri" w:cs="Calibri"/>
                  <w:sz w:val="22"/>
                  <w:szCs w:val="22"/>
                </w:rPr>
                <w:t>https://renner.ru/paint-material/kraski/nabor-dlya-retushi/</w:t>
              </w:r>
            </w:hyperlink>
          </w:p>
        </w:tc>
        <w:tc>
          <w:tcPr>
            <w:tcW w:w="1706" w:type="dxa"/>
          </w:tcPr>
          <w:p w14:paraId="63B77F98" w14:textId="77777777" w:rsidR="009B6C3D" w:rsidRPr="00BE3A98" w:rsidRDefault="009B6C3D" w:rsidP="009B6C3D">
            <w:pPr>
              <w:pStyle w:val="text"/>
              <w:rPr>
                <w:rFonts w:ascii="Bookman Old Style" w:eastAsiaTheme="minorHAnsi" w:hAnsi="Bookman Old Style" w:cstheme="minorBidi"/>
                <w:color w:val="FF0000"/>
                <w:kern w:val="0"/>
                <w:sz w:val="20"/>
                <w:szCs w:val="20"/>
                <w:shd w:val="clear" w:color="auto" w:fill="FFFFFF"/>
                <w:lang w:eastAsia="en-US" w:bidi="ar-SA"/>
              </w:rPr>
            </w:pPr>
          </w:p>
        </w:tc>
        <w:tc>
          <w:tcPr>
            <w:tcW w:w="1429" w:type="dxa"/>
          </w:tcPr>
          <w:p w14:paraId="11A6CC61" w14:textId="77777777" w:rsidR="009B6C3D" w:rsidRDefault="009B6C3D" w:rsidP="009B6C3D">
            <w:pPr>
              <w:pStyle w:val="text"/>
              <w:rPr>
                <w:rFonts w:ascii="Bookman Old Style" w:eastAsiaTheme="minorHAnsi" w:hAnsi="Bookman Old Style" w:cstheme="minorBidi"/>
                <w:color w:val="000000"/>
                <w:kern w:val="0"/>
                <w:sz w:val="18"/>
                <w:szCs w:val="18"/>
                <w:shd w:val="clear" w:color="auto" w:fill="FFFFFF"/>
                <w:lang w:eastAsia="en-US" w:bidi="ar-SA"/>
              </w:rPr>
            </w:pPr>
          </w:p>
        </w:tc>
      </w:tr>
    </w:tbl>
    <w:p w14:paraId="63AC2BBE" w14:textId="77777777" w:rsidR="00527199" w:rsidRPr="00AA098D"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F16F861" w14:textId="77777777" w:rsidR="006B1339" w:rsidRPr="00AA098D"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78CAD35"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3ADD6CF2"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5BA95D9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0B77AC31"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lastRenderedPageBreak/>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159AD6"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1CE1BEB7"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B5E2416"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59B1CE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6EE7C29"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61E094F"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58026E" w14:textId="77777777" w:rsidR="00C2193B" w:rsidRPr="00BC28D1"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61EA90"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705D6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BCBA2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3EFDD3"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E9C91AC"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8D3D70"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7AD63F"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79D938"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48F2B3D"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7A7A3D"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CB016AF"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62E49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E8EE8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913207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D2096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C01594"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08A21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3EFF3A"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ED26129"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7E63CEE"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6BC6AE7"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5DDDBB"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104985"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2D16" w14:textId="77777777" w:rsidR="00FE6BD9" w:rsidRPr="00BC28D1" w:rsidRDefault="00FE6B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D8B808E"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BCFA013"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3CE699"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67526E" w14:textId="77777777" w:rsidR="00817CD9" w:rsidRDefault="00817CD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4D1E71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39ACF0B"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05BE9A"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6DD91C"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2EE5BB"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730199C"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B537E58"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22B56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797376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34EFE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CE3BB46"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1.3.  </w:t>
      </w:r>
      <w:r w:rsidRPr="00BC28D1">
        <w:rPr>
          <w:rFonts w:ascii="Bookman Old Style" w:eastAsia="Lucida Sans Unicode" w:hAnsi="Bookman Old Style" w:cs="Arial"/>
          <w:color w:val="000000"/>
          <w:kern w:val="1"/>
          <w:sz w:val="24"/>
          <w:szCs w:val="24"/>
          <w:lang w:eastAsia="ru-RU" w:bidi="ru-RU"/>
        </w:rPr>
        <w:tab/>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w:t>
      </w:r>
      <w:r w:rsidRPr="00BC28D1">
        <w:rPr>
          <w:rFonts w:ascii="Bookman Old Style" w:eastAsia="Lucida Sans Unicode" w:hAnsi="Bookman Old Style" w:cs="Arial"/>
          <w:color w:val="000000"/>
          <w:kern w:val="1"/>
          <w:sz w:val="24"/>
          <w:szCs w:val="24"/>
          <w:lang w:eastAsia="ru-RU" w:bidi="ru-RU"/>
        </w:rPr>
        <w:lastRenderedPageBreak/>
        <w:t>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w:t>
      </w:r>
      <w:r w:rsidRPr="00BC28D1">
        <w:rPr>
          <w:rFonts w:ascii="Bookman Old Style" w:eastAsia="Lucida Sans Unicode" w:hAnsi="Bookman Old Style" w:cs="Arial"/>
          <w:color w:val="000000"/>
          <w:kern w:val="1"/>
          <w:sz w:val="24"/>
          <w:szCs w:val="24"/>
          <w:lang w:eastAsia="ru-RU" w:bidi="ru-RU"/>
        </w:rPr>
        <w:lastRenderedPageBreak/>
        <w:t>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 xml:space="preserve">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w:t>
      </w:r>
      <w:r w:rsidRPr="00BC28D1">
        <w:rPr>
          <w:rFonts w:ascii="Bookman Old Style" w:eastAsia="Lucida Sans Unicode" w:hAnsi="Bookman Old Style" w:cs="Arial"/>
          <w:color w:val="000000"/>
          <w:kern w:val="1"/>
          <w:sz w:val="24"/>
          <w:szCs w:val="24"/>
          <w:lang w:eastAsia="ru-RU" w:bidi="ru-RU"/>
        </w:rPr>
        <w:lastRenderedPageBreak/>
        <w:t>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 xml:space="preserve">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w:t>
      </w:r>
      <w:r w:rsidRPr="00BC28D1">
        <w:rPr>
          <w:rFonts w:ascii="Bookman Old Style" w:eastAsia="Lucida Sans Unicode" w:hAnsi="Bookman Old Style" w:cs="Arial"/>
          <w:color w:val="000000"/>
          <w:kern w:val="1"/>
          <w:sz w:val="24"/>
          <w:szCs w:val="24"/>
          <w:lang w:eastAsia="ru-RU" w:bidi="ru-RU"/>
        </w:rPr>
        <w:lastRenderedPageBreak/>
        <w:t>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w:t>
      </w:r>
      <w:r w:rsidRPr="00BC28D1">
        <w:rPr>
          <w:rFonts w:ascii="Bookman Old Style" w:eastAsia="Lucida Sans Unicode" w:hAnsi="Bookman Old Style" w:cs="Arial"/>
          <w:color w:val="000000"/>
          <w:kern w:val="1"/>
          <w:sz w:val="24"/>
          <w:szCs w:val="24"/>
          <w:lang w:bidi="ru-RU"/>
        </w:rPr>
        <w:lastRenderedPageBreak/>
        <w:t>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w:t>
      </w:r>
      <w:r w:rsidRPr="00BC28D1">
        <w:rPr>
          <w:rFonts w:ascii="Bookman Old Style" w:eastAsia="Lucida Sans Unicode" w:hAnsi="Bookman Old Style" w:cs="Arial"/>
          <w:color w:val="000000"/>
          <w:kern w:val="1"/>
          <w:sz w:val="24"/>
          <w:szCs w:val="24"/>
          <w:lang w:eastAsia="ru-RU" w:bidi="ru-RU"/>
        </w:rPr>
        <w:lastRenderedPageBreak/>
        <w:t>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w:t>
      </w:r>
      <w:r w:rsidRPr="00BC28D1">
        <w:rPr>
          <w:rFonts w:ascii="Bookman Old Style" w:eastAsia="Lucida Sans Unicode" w:hAnsi="Bookman Old Style" w:cs="Arial"/>
          <w:color w:val="000000"/>
          <w:kern w:val="1"/>
          <w:sz w:val="24"/>
          <w:szCs w:val="24"/>
          <w:lang w:eastAsia="ru-RU" w:bidi="ru-RU"/>
        </w:rPr>
        <w:lastRenderedPageBreak/>
        <w:t>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w:t>
      </w:r>
      <w:r w:rsidRPr="00BC28D1">
        <w:rPr>
          <w:rFonts w:ascii="Bookman Old Style" w:eastAsia="Lucida Sans Unicode" w:hAnsi="Bookman Old Style" w:cs="Arial"/>
          <w:color w:val="000000"/>
          <w:kern w:val="1"/>
          <w:sz w:val="24"/>
          <w:szCs w:val="24"/>
          <w:lang w:eastAsia="ru-RU" w:bidi="ru-RU"/>
        </w:rPr>
        <w:lastRenderedPageBreak/>
        <w:t xml:space="preserve">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w:t>
      </w:r>
      <w:r w:rsidRPr="00BC28D1">
        <w:rPr>
          <w:rFonts w:ascii="Bookman Old Style" w:eastAsia="Lucida Sans Unicode" w:hAnsi="Bookman Old Style" w:cs="Arial"/>
          <w:color w:val="000000"/>
          <w:kern w:val="1"/>
          <w:sz w:val="24"/>
          <w:szCs w:val="24"/>
          <w:lang w:eastAsia="ru-RU" w:bidi="ru-RU"/>
        </w:rPr>
        <w:lastRenderedPageBreak/>
        <w:t>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10.4. </w:t>
      </w:r>
      <w:r w:rsidRPr="00BC28D1">
        <w:rPr>
          <w:rFonts w:ascii="Bookman Old Style" w:eastAsia="Lucida Sans Unicode" w:hAnsi="Bookman Old Style" w:cs="Arial"/>
          <w:color w:val="000000"/>
          <w:kern w:val="1"/>
          <w:sz w:val="24"/>
          <w:szCs w:val="24"/>
          <w:lang w:eastAsia="ru-RU" w:bidi="ru-RU"/>
        </w:rPr>
        <w:tab/>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Информация раскрывающей стороны, обладателем которой в соответствии с Договором стала получающая сторона, сохраняет статус </w:t>
      </w:r>
      <w:r w:rsidRPr="00BC28D1">
        <w:rPr>
          <w:rFonts w:ascii="Bookman Old Style" w:eastAsia="Lucida Sans Unicode" w:hAnsi="Bookman Old Style" w:cs="Arial"/>
          <w:color w:val="000000"/>
          <w:kern w:val="1"/>
          <w:sz w:val="24"/>
          <w:szCs w:val="24"/>
          <w:lang w:eastAsia="ru-RU" w:bidi="ru-RU"/>
        </w:rPr>
        <w:lastRenderedPageBreak/>
        <w:t>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w:t>
      </w:r>
      <w:r w:rsidRPr="00BC28D1">
        <w:rPr>
          <w:rFonts w:ascii="Bookman Old Style" w:eastAsia="Lucida Sans Unicode" w:hAnsi="Bookman Old Style" w:cs="Arial"/>
          <w:color w:val="000000"/>
          <w:kern w:val="1"/>
          <w:sz w:val="24"/>
          <w:szCs w:val="24"/>
          <w:lang w:eastAsia="ru-RU" w:bidi="ru-RU"/>
        </w:rPr>
        <w:lastRenderedPageBreak/>
        <w:t>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w:t>
      </w:r>
      <w:r w:rsidRPr="00BC28D1">
        <w:rPr>
          <w:rFonts w:ascii="Bookman Old Style" w:eastAsia="Lucida Sans Unicode" w:hAnsi="Bookman Old Style" w:cs="Arial"/>
          <w:color w:val="000000"/>
          <w:kern w:val="1"/>
          <w:sz w:val="24"/>
          <w:szCs w:val="24"/>
          <w:lang w:eastAsia="ru-RU" w:bidi="ru-RU"/>
        </w:rPr>
        <w:lastRenderedPageBreak/>
        <w:t>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w:t>
      </w:r>
      <w:r w:rsidRPr="00BC28D1">
        <w:rPr>
          <w:rFonts w:ascii="Bookman Old Style" w:eastAsia="Lucida Sans Unicode" w:hAnsi="Bookman Old Style" w:cs="Arial"/>
          <w:color w:val="000000"/>
          <w:kern w:val="1"/>
          <w:sz w:val="24"/>
          <w:szCs w:val="24"/>
          <w:lang w:eastAsia="ru-RU" w:bidi="ru-RU"/>
        </w:rPr>
        <w:lastRenderedPageBreak/>
        <w:t xml:space="preserve">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w:t>
      </w:r>
      <w:r w:rsidRPr="00BC28D1">
        <w:rPr>
          <w:rFonts w:ascii="Bookman Old Style" w:eastAsia="Lucida Sans Unicode" w:hAnsi="Bookman Old Style" w:cs="Arial"/>
          <w:color w:val="000000"/>
          <w:kern w:val="1"/>
          <w:sz w:val="24"/>
          <w:szCs w:val="24"/>
          <w:lang w:eastAsia="ru-RU" w:bidi="ru-RU"/>
        </w:rPr>
        <w:lastRenderedPageBreak/>
        <w:t xml:space="preserve">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849B0"/>
    <w:rsid w:val="001A091C"/>
    <w:rsid w:val="001E1D51"/>
    <w:rsid w:val="001E4EB7"/>
    <w:rsid w:val="00287F67"/>
    <w:rsid w:val="002D335A"/>
    <w:rsid w:val="002E0396"/>
    <w:rsid w:val="003D36A6"/>
    <w:rsid w:val="00407A63"/>
    <w:rsid w:val="00445088"/>
    <w:rsid w:val="004C4E9A"/>
    <w:rsid w:val="004D2092"/>
    <w:rsid w:val="00523FFB"/>
    <w:rsid w:val="005253A9"/>
    <w:rsid w:val="00527199"/>
    <w:rsid w:val="0056606D"/>
    <w:rsid w:val="00644ED5"/>
    <w:rsid w:val="006618ED"/>
    <w:rsid w:val="006B1339"/>
    <w:rsid w:val="006E5486"/>
    <w:rsid w:val="00700277"/>
    <w:rsid w:val="00724121"/>
    <w:rsid w:val="00740BCB"/>
    <w:rsid w:val="00757720"/>
    <w:rsid w:val="007707BC"/>
    <w:rsid w:val="00780EC9"/>
    <w:rsid w:val="007B1F6F"/>
    <w:rsid w:val="00817CD9"/>
    <w:rsid w:val="008232F9"/>
    <w:rsid w:val="008271ED"/>
    <w:rsid w:val="00885863"/>
    <w:rsid w:val="008C3E02"/>
    <w:rsid w:val="009450A2"/>
    <w:rsid w:val="0095264B"/>
    <w:rsid w:val="00961049"/>
    <w:rsid w:val="009B6C3D"/>
    <w:rsid w:val="009B767F"/>
    <w:rsid w:val="009E17CA"/>
    <w:rsid w:val="009F17C5"/>
    <w:rsid w:val="00A17E29"/>
    <w:rsid w:val="00AA098D"/>
    <w:rsid w:val="00AF257D"/>
    <w:rsid w:val="00AF67E2"/>
    <w:rsid w:val="00B63034"/>
    <w:rsid w:val="00B72E81"/>
    <w:rsid w:val="00BC28D1"/>
    <w:rsid w:val="00BD3640"/>
    <w:rsid w:val="00BE3A98"/>
    <w:rsid w:val="00C2193B"/>
    <w:rsid w:val="00C5185C"/>
    <w:rsid w:val="00C652B4"/>
    <w:rsid w:val="00C75CFF"/>
    <w:rsid w:val="00CB17CD"/>
    <w:rsid w:val="00D436DC"/>
    <w:rsid w:val="00DC4B1A"/>
    <w:rsid w:val="00E2206E"/>
    <w:rsid w:val="00E6135B"/>
    <w:rsid w:val="00EC0EAA"/>
    <w:rsid w:val="00EE0E57"/>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einstrumenti.ru/krepezh/stroitelnaya-himiya/laki/kudo/universalnyj-akrilovyj-matovyj-11591836/" TargetMode="External"/><Relationship Id="rId13" Type="http://schemas.openxmlformats.org/officeDocument/2006/relationships/hyperlink" Target="https://www.vseinstrumenti.ru/stroitelnye-materialy/otdelochnye-materialy/lakokrasochnye-materialy/pokrytiya-dlya-dereva/karandashi-i-markery-dlya-restavratsii-i-remonta-treschin/bti/nabor-voska-tver-90308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seinstrumenti.ru/krepezh/stroitelnaya-himiya/laki/vixen/aerozol-520-ml-vx-24005-lm/" TargetMode="External"/><Relationship Id="rId12" Type="http://schemas.openxmlformats.org/officeDocument/2006/relationships/hyperlink" Target="https://www.vseinstrumenti.ru/krepezh/stroitelnaya-himiya/smyvka-krasok-i-lakov/elcon/s-0-65-kg-00-00461476/" TargetMode="External"/><Relationship Id="rId17" Type="http://schemas.openxmlformats.org/officeDocument/2006/relationships/hyperlink" Target="https://renner.ru/paint-material/kraski/nabor-dlya-retushi/" TargetMode="External"/><Relationship Id="rId2" Type="http://schemas.openxmlformats.org/officeDocument/2006/relationships/styles" Target="styles.xml"/><Relationship Id="rId16" Type="http://schemas.openxmlformats.org/officeDocument/2006/relationships/hyperlink" Target="https://rukonig.ru/438620438650-plavitel-voska-na-batareyke" TargetMode="Externa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hyperlink" Target="https://www.vseinstrumenti.ru/krepezh/stroitelnaya-himiya/laki/vixen/shelkovisto-matovyj-520-ml-vx-24003/" TargetMode="External"/><Relationship Id="rId5" Type="http://schemas.openxmlformats.org/officeDocument/2006/relationships/image" Target="media/image1.png"/><Relationship Id="rId15" Type="http://schemas.openxmlformats.org/officeDocument/2006/relationships/hyperlink" Target="https://rukonig.ru/439018-gaz-dlya-plavitelya-ballonchik-100-ml-sht" TargetMode="External"/><Relationship Id="rId10" Type="http://schemas.openxmlformats.org/officeDocument/2006/relationships/hyperlink" Target="https://www.vseinstrumenti.ru/krepezh/stroitelnaya-himiya/laki/kudo/aerozol-un-termostojkij-520-ml-1-6-9006-116002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seinstrumenti.ru/krepezh/stroitelnaya-himiya/laki/kudo/aerozol-un-akrilovyj-520-ml-1-12-9002-586006/" TargetMode="External"/><Relationship Id="rId14" Type="http://schemas.openxmlformats.org/officeDocument/2006/relationships/hyperlink" Target="https://rukonig.ru/439020439001-gazovyy-plavitel-vos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36</Pages>
  <Words>10181</Words>
  <Characters>58035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Александр Павлюк</cp:lastModifiedBy>
  <cp:revision>11</cp:revision>
  <dcterms:created xsi:type="dcterms:W3CDTF">2022-09-27T14:56:00Z</dcterms:created>
  <dcterms:modified xsi:type="dcterms:W3CDTF">2023-01-23T14:02:00Z</dcterms:modified>
</cp:coreProperties>
</file>