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95E162" wp14:editId="09F43E0D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P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Pr="006618ED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 w:rsidR="00AF625F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:rsidR="00527199" w:rsidRPr="006618ED" w:rsidRDefault="00527199" w:rsidP="00527199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Default="00527199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48015C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2023</w:t>
      </w:r>
      <w:r w:rsidR="006618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:rsidR="006618ED" w:rsidRPr="009103A7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24121" w:rsidRPr="009103A7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724121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7" w:history="1">
        <w:r w:rsidR="00D436DC" w:rsidRPr="009103A7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436DC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spellStart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</w:t>
      </w:r>
      <w:proofErr w:type="spellEnd"/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Дмитрий Николаевич +7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:rsidR="00527199" w:rsidRPr="009103A7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:rsidR="005C3C17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9103A7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AC231F" w:rsidRPr="00AC231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Сергей Емелин</w:t>
      </w:r>
      <w:r w:rsidR="005C3C17" w:rsidRPr="005C3C17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:rsidR="00C75CFF" w:rsidRPr="00AF625F" w:rsidRDefault="005C3C17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AC231F" w:rsidRPr="00AC231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Sergey.Emelin@mriyaresort.com</w:t>
      </w:r>
      <w:r w:rsidR="00AF625F" w:rsidRPr="00AF625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75CFF" w:rsidRPr="009103A7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C75CFF" w:rsidRPr="009103A7" w:rsidRDefault="00C75CFF" w:rsidP="00190E2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E335B6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190E2D" w:rsidRPr="00190E2D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УАЗ Профи изотермический фургон или эквивалент</w:t>
      </w:r>
      <w:bookmarkStart w:id="0" w:name="_GoBack"/>
      <w:bookmarkEnd w:id="0"/>
    </w:p>
    <w:p w:rsidR="00C75CFF" w:rsidRP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поставщику (подрядчику, исполнителю): </w:t>
      </w:r>
      <w:r w:rsidR="00E335B6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E335B6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C75CFF" w:rsidRPr="009103A7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Default="00C75CFF" w:rsidP="00A3450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3450E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A3450E" w:rsidRPr="00A3450E" w:rsidRDefault="00A3450E" w:rsidP="00A3450E">
      <w:pPr>
        <w:pStyle w:val="text"/>
        <w:rPr>
          <w:lang w:eastAsia="en-US" w:bidi="ar-SA"/>
        </w:rPr>
      </w:pP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3450E" w:rsidRPr="00A3450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524883" w:rsidRDefault="00524883" w:rsidP="0010048D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DF1430" w:rsidRDefault="00DF1430" w:rsidP="001325E3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9F6422" w:rsidRPr="0003604D" w:rsidRDefault="009F6422" w:rsidP="009F6422">
      <w:pPr>
        <w:spacing w:before="240" w:after="240"/>
        <w:jc w:val="center"/>
        <w:rPr>
          <w:b/>
          <w:sz w:val="28"/>
          <w:szCs w:val="28"/>
        </w:rPr>
      </w:pPr>
      <w:bookmarkStart w:id="1" w:name="_Toc467516361"/>
      <w:r w:rsidRPr="002929C4">
        <w:rPr>
          <w:b/>
          <w:sz w:val="28"/>
          <w:szCs w:val="28"/>
        </w:rPr>
        <w:t>ТЕХНИЧЕСКОЕ ЗАДАНИЕ</w:t>
      </w:r>
      <w:r w:rsidRPr="002929C4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на закупку автомобильной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766"/>
        <w:gridCol w:w="5963"/>
      </w:tblGrid>
      <w:tr w:rsidR="009F6422" w:rsidRPr="00781DA6" w:rsidTr="00703CC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 xml:space="preserve">Перечень требований 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9F6422" w:rsidRPr="00781DA6" w:rsidTr="00703CC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36" w:type="pct"/>
            <w:shd w:val="clear" w:color="auto" w:fill="auto"/>
            <w:vAlign w:val="center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3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336" w:type="pct"/>
            <w:shd w:val="clear" w:color="auto" w:fill="auto"/>
          </w:tcPr>
          <w:p w:rsidR="009F6422" w:rsidRPr="00781DA6" w:rsidRDefault="009F6422" w:rsidP="00703CC4">
            <w:pPr>
              <w:pStyle w:val="a3"/>
              <w:tabs>
                <w:tab w:val="left" w:pos="129"/>
              </w:tabs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Передвижная мастерская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 xml:space="preserve">Объем </w:t>
            </w:r>
          </w:p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336" w:type="pct"/>
            <w:shd w:val="clear" w:color="auto" w:fill="auto"/>
          </w:tcPr>
          <w:p w:rsidR="009F6422" w:rsidRPr="00E961D7" w:rsidRDefault="009F6422" w:rsidP="009F6422">
            <w:pPr>
              <w:pStyle w:val="a3"/>
              <w:numPr>
                <w:ilvl w:val="0"/>
                <w:numId w:val="28"/>
              </w:numPr>
              <w:tabs>
                <w:tab w:val="left" w:pos="129"/>
              </w:tabs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Машина передвижной мастерской – 1 шт.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 xml:space="preserve">Место </w:t>
            </w:r>
            <w:r>
              <w:rPr>
                <w:bCs/>
                <w:sz w:val="28"/>
                <w:szCs w:val="28"/>
              </w:rPr>
              <w:t>поставки</w:t>
            </w:r>
          </w:p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</w:p>
        </w:tc>
        <w:tc>
          <w:tcPr>
            <w:tcW w:w="3336" w:type="pct"/>
            <w:shd w:val="clear" w:color="auto" w:fill="auto"/>
          </w:tcPr>
          <w:p w:rsidR="009F6422" w:rsidRPr="00781DA6" w:rsidRDefault="009F6422" w:rsidP="00703CC4">
            <w:pPr>
              <w:pStyle w:val="a3"/>
              <w:tabs>
                <w:tab w:val="left" w:pos="129"/>
              </w:tabs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 xml:space="preserve">Республика Крым </w:t>
            </w:r>
            <w:proofErr w:type="spellStart"/>
            <w:r w:rsidRPr="00781DA6">
              <w:rPr>
                <w:bCs/>
                <w:sz w:val="28"/>
                <w:szCs w:val="28"/>
              </w:rPr>
              <w:t>г.Ялта</w:t>
            </w:r>
            <w:proofErr w:type="spellEnd"/>
            <w:r w:rsidRPr="00781D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DA6">
              <w:rPr>
                <w:bCs/>
                <w:sz w:val="28"/>
                <w:szCs w:val="28"/>
              </w:rPr>
              <w:t>с.Оползневое</w:t>
            </w:r>
            <w:proofErr w:type="spellEnd"/>
            <w:r w:rsidRPr="00781D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DA6">
              <w:rPr>
                <w:bCs/>
                <w:sz w:val="28"/>
                <w:szCs w:val="28"/>
              </w:rPr>
              <w:t>ул.Генерала</w:t>
            </w:r>
            <w:proofErr w:type="spellEnd"/>
            <w:r w:rsidRPr="00781DA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DA6">
              <w:rPr>
                <w:bCs/>
                <w:sz w:val="28"/>
                <w:szCs w:val="28"/>
              </w:rPr>
              <w:t>острякова</w:t>
            </w:r>
            <w:proofErr w:type="spellEnd"/>
            <w:r w:rsidRPr="00781DA6">
              <w:rPr>
                <w:bCs/>
                <w:sz w:val="28"/>
                <w:szCs w:val="28"/>
              </w:rPr>
              <w:t xml:space="preserve"> 9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 xml:space="preserve">Требования к качеству товара и иные показатели, связанные с определением соответствия товара </w:t>
            </w:r>
            <w:r w:rsidRPr="00781DA6">
              <w:rPr>
                <w:bCs/>
                <w:sz w:val="28"/>
                <w:szCs w:val="28"/>
              </w:rPr>
              <w:lastRenderedPageBreak/>
              <w:t xml:space="preserve">потребностям Заказчика или целям использования </w:t>
            </w:r>
          </w:p>
        </w:tc>
        <w:tc>
          <w:tcPr>
            <w:tcW w:w="3336" w:type="pct"/>
            <w:shd w:val="clear" w:color="auto" w:fill="auto"/>
          </w:tcPr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lastRenderedPageBreak/>
              <w:t xml:space="preserve">Базовое шасси УАЗ Профи </w:t>
            </w:r>
            <w:r>
              <w:rPr>
                <w:sz w:val="28"/>
                <w:szCs w:val="28"/>
              </w:rPr>
              <w:t>изотермический</w:t>
            </w:r>
            <w:r w:rsidRPr="00461BF1">
              <w:rPr>
                <w:sz w:val="28"/>
                <w:szCs w:val="28"/>
              </w:rPr>
              <w:t xml:space="preserve"> фургон</w:t>
            </w:r>
            <w:r>
              <w:rPr>
                <w:sz w:val="28"/>
                <w:szCs w:val="28"/>
              </w:rPr>
              <w:t xml:space="preserve"> (вместительный фургон, оптимальный размер, возможность перевозки сотрудников, грузов и оборудования) или эквивалент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Привод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4*4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lastRenderedPageBreak/>
              <w:t xml:space="preserve">Количество мест вместе с водителем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 xml:space="preserve">3 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Объём промтоварного фургона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61BF1">
              <w:rPr>
                <w:sz w:val="28"/>
                <w:szCs w:val="28"/>
              </w:rPr>
              <w:t xml:space="preserve"> кубометров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Общая длина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5-5,3 метра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Ширина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1,99 метра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Дорожный просвет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210 мм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Тип двигателя бензиновый 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Объём двигателя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2,693 литра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Расход топлива </w:t>
            </w:r>
            <w:r>
              <w:rPr>
                <w:sz w:val="28"/>
                <w:szCs w:val="28"/>
              </w:rPr>
              <w:t>не более</w:t>
            </w:r>
            <w:r w:rsidRPr="00461B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61BF1">
              <w:rPr>
                <w:sz w:val="28"/>
                <w:szCs w:val="28"/>
              </w:rPr>
              <w:t xml:space="preserve"> литров на 100 км.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Мощность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</w:t>
            </w:r>
            <w:r w:rsidRPr="00461BF1">
              <w:rPr>
                <w:sz w:val="28"/>
                <w:szCs w:val="28"/>
              </w:rPr>
              <w:t xml:space="preserve"> </w:t>
            </w:r>
            <w:proofErr w:type="spellStart"/>
            <w:r w:rsidRPr="00461BF1">
              <w:rPr>
                <w:sz w:val="28"/>
                <w:szCs w:val="28"/>
              </w:rPr>
              <w:t>лс</w:t>
            </w:r>
            <w:proofErr w:type="spellEnd"/>
            <w:r w:rsidRPr="00461BF1">
              <w:rPr>
                <w:sz w:val="28"/>
                <w:szCs w:val="28"/>
              </w:rPr>
              <w:t>.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>Коробка передач механическая 5 ступенчатая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>Привод постоянно задний с жёстко подключаемым передним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Раздаточная коробка двухступенчатая с отключением привода переднего моста 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 w:rsidRPr="00461BF1">
              <w:rPr>
                <w:sz w:val="28"/>
                <w:szCs w:val="28"/>
              </w:rPr>
              <w:t xml:space="preserve">Объём топливного бака </w:t>
            </w:r>
            <w:r>
              <w:rPr>
                <w:sz w:val="28"/>
                <w:szCs w:val="28"/>
              </w:rPr>
              <w:t xml:space="preserve">не менее </w:t>
            </w:r>
            <w:r w:rsidRPr="00461BF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461BF1">
              <w:rPr>
                <w:sz w:val="28"/>
                <w:szCs w:val="28"/>
              </w:rPr>
              <w:t xml:space="preserve"> литра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Изотермический фургон стальной оцинкованный лист с полимерным покрытием</w:t>
            </w:r>
          </w:p>
          <w:p w:rsidR="009F6422" w:rsidRPr="00461BF1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усиленная</w:t>
            </w:r>
          </w:p>
          <w:p w:rsidR="009F6422" w:rsidRPr="009A3DCF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белый</w:t>
            </w:r>
          </w:p>
          <w:p w:rsidR="009F6422" w:rsidRPr="009A3DCF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Вместимость не менее 800 кг</w:t>
            </w:r>
          </w:p>
          <w:p w:rsidR="009F6422" w:rsidRPr="00172CAE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снаряжённая масса не менее 2,70 тонн</w:t>
            </w:r>
          </w:p>
          <w:p w:rsidR="009F6422" w:rsidRPr="00DA6FC9" w:rsidRDefault="009F6422" w:rsidP="009F6422">
            <w:pPr>
              <w:pStyle w:val="a3"/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Обтекатель фургона с завода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pStyle w:val="aa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товара определенным стандартам (ГОСТЫ и т.</w:t>
            </w:r>
            <w:r w:rsidRPr="00781DA6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336" w:type="pct"/>
            <w:shd w:val="clear" w:color="auto" w:fill="auto"/>
          </w:tcPr>
          <w:p w:rsidR="009F6422" w:rsidRPr="006C1177" w:rsidRDefault="009F6422" w:rsidP="00703CC4">
            <w:pPr>
              <w:pStyle w:val="a3"/>
              <w:tabs>
                <w:tab w:val="left" w:pos="129"/>
              </w:tabs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сертификата соответствия Российским Стандартам</w:t>
            </w:r>
          </w:p>
        </w:tc>
      </w:tr>
      <w:tr w:rsidR="009F6422" w:rsidRPr="00781DA6" w:rsidTr="00703CC4">
        <w:tc>
          <w:tcPr>
            <w:tcW w:w="300" w:type="pct"/>
            <w:shd w:val="clear" w:color="auto" w:fill="auto"/>
          </w:tcPr>
          <w:p w:rsidR="009F6422" w:rsidRPr="00781DA6" w:rsidRDefault="009F6422" w:rsidP="00703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364" w:type="pct"/>
            <w:shd w:val="clear" w:color="auto" w:fill="auto"/>
          </w:tcPr>
          <w:p w:rsidR="009F6422" w:rsidRPr="00781DA6" w:rsidRDefault="009F6422" w:rsidP="00703CC4">
            <w:pPr>
              <w:rPr>
                <w:bCs/>
                <w:sz w:val="28"/>
                <w:szCs w:val="28"/>
              </w:rPr>
            </w:pPr>
            <w:r w:rsidRPr="00781DA6">
              <w:rPr>
                <w:bCs/>
                <w:sz w:val="28"/>
                <w:szCs w:val="28"/>
              </w:rPr>
              <w:t>Требования к документам, подтверждающим качество товара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336" w:type="pct"/>
            <w:shd w:val="clear" w:color="auto" w:fill="auto"/>
          </w:tcPr>
          <w:p w:rsidR="009F6422" w:rsidRPr="00352FCE" w:rsidRDefault="009F6422" w:rsidP="00703CC4">
            <w:pPr>
              <w:ind w:right="113"/>
              <w:jc w:val="both"/>
              <w:rPr>
                <w:rFonts w:eastAsia="Calibri"/>
                <w:sz w:val="28"/>
                <w:szCs w:val="28"/>
              </w:rPr>
            </w:pPr>
            <w:r w:rsidRPr="00352FCE">
              <w:rPr>
                <w:rFonts w:eastAsia="Calibri"/>
                <w:sz w:val="28"/>
                <w:szCs w:val="28"/>
              </w:rPr>
              <w:t>Товар должен по техническим и иным характеристикам и компле</w:t>
            </w:r>
            <w:r>
              <w:rPr>
                <w:rFonts w:eastAsia="Calibri"/>
                <w:sz w:val="28"/>
                <w:szCs w:val="28"/>
              </w:rPr>
              <w:t>ктности соответствовать заявке п</w:t>
            </w:r>
            <w:r w:rsidRPr="00352FCE">
              <w:rPr>
                <w:rFonts w:eastAsia="Calibri"/>
                <w:sz w:val="28"/>
                <w:szCs w:val="28"/>
              </w:rPr>
              <w:t>окупателя, обязательным требованиям д</w:t>
            </w:r>
            <w:r>
              <w:rPr>
                <w:rFonts w:eastAsia="Calibri"/>
                <w:sz w:val="28"/>
                <w:szCs w:val="28"/>
              </w:rPr>
              <w:t>ействующего на момент поставки т</w:t>
            </w:r>
            <w:r w:rsidRPr="00352FCE">
              <w:rPr>
                <w:rFonts w:eastAsia="Calibri"/>
                <w:sz w:val="28"/>
                <w:szCs w:val="28"/>
              </w:rPr>
              <w:t>овара Технического регламента или ГОСТа, а при их отсутствии техническим условиям (ТУ) или другим документам, содержащим обязательные, либо обычно применяем</w:t>
            </w:r>
            <w:r>
              <w:rPr>
                <w:rFonts w:eastAsia="Calibri"/>
                <w:sz w:val="28"/>
                <w:szCs w:val="28"/>
              </w:rPr>
              <w:t>ые требования, предъявляемые к т</w:t>
            </w:r>
            <w:r w:rsidRPr="00352FCE">
              <w:rPr>
                <w:rFonts w:eastAsia="Calibri"/>
                <w:sz w:val="28"/>
                <w:szCs w:val="28"/>
              </w:rPr>
              <w:t xml:space="preserve">овару, техническим характеристикам и </w:t>
            </w:r>
            <w:r>
              <w:rPr>
                <w:rFonts w:eastAsia="Calibri"/>
                <w:sz w:val="28"/>
                <w:szCs w:val="28"/>
              </w:rPr>
              <w:t>комплектности соответствующего т</w:t>
            </w:r>
            <w:r w:rsidRPr="00352FCE">
              <w:rPr>
                <w:rFonts w:eastAsia="Calibri"/>
                <w:sz w:val="28"/>
                <w:szCs w:val="28"/>
              </w:rPr>
              <w:t xml:space="preserve">овара. </w:t>
            </w:r>
            <w:r>
              <w:rPr>
                <w:rFonts w:eastAsia="Calibri"/>
                <w:sz w:val="28"/>
                <w:szCs w:val="28"/>
              </w:rPr>
              <w:t>Вместе с товаром поставщик передает п</w:t>
            </w:r>
            <w:r w:rsidRPr="00352FCE">
              <w:rPr>
                <w:rFonts w:eastAsia="Calibri"/>
                <w:sz w:val="28"/>
                <w:szCs w:val="28"/>
              </w:rPr>
              <w:t>окупателю комплект технической документации, предоставляемый производителем, сертификаты качества, свидетельства, гарантийные талоны, руководство пользователя на русском языке, все иное в соответствии с законодательством РФ.</w:t>
            </w:r>
          </w:p>
          <w:p w:rsidR="009F6422" w:rsidRPr="00781DA6" w:rsidRDefault="009F6422" w:rsidP="00703CC4">
            <w:pPr>
              <w:pStyle w:val="a3"/>
              <w:tabs>
                <w:tab w:val="left" w:pos="129"/>
              </w:tabs>
              <w:ind w:left="0"/>
              <w:contextualSpacing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D3D5C" w:rsidRPr="0007432C" w:rsidRDefault="007D3D5C" w:rsidP="007D3D5C">
      <w:pPr>
        <w:widowControl w:val="0"/>
        <w:autoSpaceDE w:val="0"/>
        <w:autoSpaceDN w:val="0"/>
        <w:adjustRightInd w:val="0"/>
        <w:ind w:firstLine="709"/>
        <w:jc w:val="both"/>
      </w:pPr>
    </w:p>
    <w:bookmarkEnd w:id="1"/>
    <w:p w:rsidR="00A3450E" w:rsidRPr="007D3D5C" w:rsidRDefault="00A3450E" w:rsidP="00A345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50E" w:rsidRPr="007D3D5C" w:rsidRDefault="00A3450E" w:rsidP="00A3450E">
      <w:pPr>
        <w:pStyle w:val="text"/>
        <w:rPr>
          <w:lang w:eastAsia="en-US" w:bidi="ar-SA"/>
        </w:rPr>
      </w:pPr>
    </w:p>
    <w:p w:rsidR="00AF625F" w:rsidRDefault="003331CF" w:rsidP="00AF625F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участия в </w:t>
      </w:r>
      <w:r w:rsidR="00AF625F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запросе коммерческих предложений для формирования НМЦД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6B7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коммерческое предложение 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подается на электронной торговой площадке </w:t>
      </w:r>
      <w:r w:rsidR="00AF625F"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:rsidR="00CB6B73" w:rsidRPr="00CB6B73" w:rsidRDefault="00AF625F" w:rsidP="00CB6B7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CB6B73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29E"/>
    <w:multiLevelType w:val="hybridMultilevel"/>
    <w:tmpl w:val="276A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7EDE"/>
    <w:multiLevelType w:val="hybridMultilevel"/>
    <w:tmpl w:val="C4DA71B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156F"/>
    <w:multiLevelType w:val="hybridMultilevel"/>
    <w:tmpl w:val="EAA204AE"/>
    <w:lvl w:ilvl="0" w:tplc="F2AA01EA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F272D2"/>
    <w:multiLevelType w:val="hybridMultilevel"/>
    <w:tmpl w:val="FBBE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490E"/>
    <w:multiLevelType w:val="hybridMultilevel"/>
    <w:tmpl w:val="75B2D39E"/>
    <w:lvl w:ilvl="0" w:tplc="02B2BFC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560D56"/>
    <w:multiLevelType w:val="hybridMultilevel"/>
    <w:tmpl w:val="36EC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5A28"/>
    <w:multiLevelType w:val="hybridMultilevel"/>
    <w:tmpl w:val="F5AEA1DE"/>
    <w:lvl w:ilvl="0" w:tplc="C1FEB29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CE321B"/>
    <w:multiLevelType w:val="hybridMultilevel"/>
    <w:tmpl w:val="9CB8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6AE7A82"/>
    <w:multiLevelType w:val="multilevel"/>
    <w:tmpl w:val="E0329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09491A"/>
    <w:multiLevelType w:val="multilevel"/>
    <w:tmpl w:val="1340CC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6B233B3"/>
    <w:multiLevelType w:val="hybridMultilevel"/>
    <w:tmpl w:val="46EE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C82"/>
    <w:multiLevelType w:val="hybridMultilevel"/>
    <w:tmpl w:val="A3429902"/>
    <w:lvl w:ilvl="0" w:tplc="53C4F7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40B3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020E0AC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FA1EECF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CE24E84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5" w:tplc="7094807E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EC06238A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B608C058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8" w:tplc="6BCE5AB2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8927FA7"/>
    <w:multiLevelType w:val="hybridMultilevel"/>
    <w:tmpl w:val="635AD802"/>
    <w:lvl w:ilvl="0" w:tplc="47A4E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825A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D16B7"/>
    <w:multiLevelType w:val="multilevel"/>
    <w:tmpl w:val="811C9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366CD6"/>
    <w:multiLevelType w:val="multilevel"/>
    <w:tmpl w:val="512C6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5"/>
  </w:num>
  <w:num w:numId="17">
    <w:abstractNumId w:val="7"/>
  </w:num>
  <w:num w:numId="18">
    <w:abstractNumId w:val="9"/>
  </w:num>
  <w:num w:numId="19">
    <w:abstractNumId w:val="3"/>
  </w:num>
  <w:num w:numId="20">
    <w:abstractNumId w:val="0"/>
  </w:num>
  <w:num w:numId="21">
    <w:abstractNumId w:val="17"/>
  </w:num>
  <w:num w:numId="22">
    <w:abstractNumId w:val="18"/>
  </w:num>
  <w:num w:numId="23">
    <w:abstractNumId w:val="8"/>
  </w:num>
  <w:num w:numId="24">
    <w:abstractNumId w:val="22"/>
  </w:num>
  <w:num w:numId="25">
    <w:abstractNumId w:val="16"/>
  </w:num>
  <w:num w:numId="26">
    <w:abstractNumId w:val="19"/>
  </w:num>
  <w:num w:numId="27">
    <w:abstractNumId w:val="20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10048D"/>
    <w:rsid w:val="001325E3"/>
    <w:rsid w:val="001849B0"/>
    <w:rsid w:val="00190E2D"/>
    <w:rsid w:val="001B0F9D"/>
    <w:rsid w:val="001B3EBF"/>
    <w:rsid w:val="001E1D51"/>
    <w:rsid w:val="001E4EB7"/>
    <w:rsid w:val="00287F67"/>
    <w:rsid w:val="002B56E2"/>
    <w:rsid w:val="003331CF"/>
    <w:rsid w:val="003B6D0E"/>
    <w:rsid w:val="00407A63"/>
    <w:rsid w:val="004310A1"/>
    <w:rsid w:val="00465735"/>
    <w:rsid w:val="0048015C"/>
    <w:rsid w:val="005219BE"/>
    <w:rsid w:val="00523FFB"/>
    <w:rsid w:val="00524883"/>
    <w:rsid w:val="00527199"/>
    <w:rsid w:val="005C3C17"/>
    <w:rsid w:val="006618ED"/>
    <w:rsid w:val="006C24A6"/>
    <w:rsid w:val="006D3C74"/>
    <w:rsid w:val="006E5486"/>
    <w:rsid w:val="00703552"/>
    <w:rsid w:val="00724121"/>
    <w:rsid w:val="00757720"/>
    <w:rsid w:val="007D3D5C"/>
    <w:rsid w:val="007E6E7E"/>
    <w:rsid w:val="008232F9"/>
    <w:rsid w:val="008271ED"/>
    <w:rsid w:val="00885863"/>
    <w:rsid w:val="009103A7"/>
    <w:rsid w:val="009450A2"/>
    <w:rsid w:val="009E17CA"/>
    <w:rsid w:val="009F17C5"/>
    <w:rsid w:val="009F6422"/>
    <w:rsid w:val="00A3450E"/>
    <w:rsid w:val="00A45D54"/>
    <w:rsid w:val="00AC231F"/>
    <w:rsid w:val="00AF257D"/>
    <w:rsid w:val="00AF625F"/>
    <w:rsid w:val="00B24119"/>
    <w:rsid w:val="00B72E81"/>
    <w:rsid w:val="00BD3640"/>
    <w:rsid w:val="00C75CFF"/>
    <w:rsid w:val="00CB17CD"/>
    <w:rsid w:val="00CB6B73"/>
    <w:rsid w:val="00CD1DE5"/>
    <w:rsid w:val="00D32441"/>
    <w:rsid w:val="00D436DC"/>
    <w:rsid w:val="00DF1430"/>
    <w:rsid w:val="00E335B6"/>
    <w:rsid w:val="00F207B4"/>
    <w:rsid w:val="00F66FCF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92858-84BC-4CD3-98F1-F8765F2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9F6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9F64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orgi8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D80C-A55F-4D85-B467-F0CE2D07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Емелин</dc:creator>
  <cp:lastModifiedBy>Сергей Емелин</cp:lastModifiedBy>
  <cp:revision>3</cp:revision>
  <dcterms:created xsi:type="dcterms:W3CDTF">2023-01-26T19:57:00Z</dcterms:created>
  <dcterms:modified xsi:type="dcterms:W3CDTF">2023-01-26T20:01:00Z</dcterms:modified>
</cp:coreProperties>
</file>