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08419" w14:textId="77777777" w:rsidR="00527199" w:rsidRPr="00527199" w:rsidRDefault="006618ED" w:rsidP="006618ED">
      <w:pPr>
        <w:spacing w:after="0"/>
        <w:ind w:hanging="1134"/>
        <w:jc w:val="center"/>
        <w:rPr>
          <w:rFonts w:ascii="Times New Roman" w:hAnsi="Times New Roman" w:cs="Times New Roman"/>
          <w:i/>
          <w:sz w:val="24"/>
          <w:szCs w:val="24"/>
          <w:highlight w:val="yellow"/>
        </w:rPr>
      </w:pPr>
      <w:r>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74474764" wp14:editId="6D8ACC40">
            <wp:simplePos x="0" y="0"/>
            <wp:positionH relativeFrom="column">
              <wp:posOffset>3442970</wp:posOffset>
            </wp:positionH>
            <wp:positionV relativeFrom="paragraph">
              <wp:posOffset>-496073</wp:posOffset>
            </wp:positionV>
            <wp:extent cx="2848610" cy="1741170"/>
            <wp:effectExtent l="0" t="0" r="889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8610" cy="17411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88CB3" w14:textId="77777777" w:rsidR="00527199" w:rsidRPr="00527199" w:rsidRDefault="00527199" w:rsidP="00527199">
      <w:pPr>
        <w:spacing w:after="0"/>
        <w:jc w:val="right"/>
        <w:rPr>
          <w:rFonts w:ascii="Times New Roman" w:hAnsi="Times New Roman" w:cs="Times New Roman"/>
          <w:i/>
          <w:sz w:val="24"/>
          <w:szCs w:val="24"/>
          <w:highlight w:val="yellow"/>
        </w:rPr>
      </w:pPr>
    </w:p>
    <w:p w14:paraId="7F1A6BCA" w14:textId="77777777" w:rsidR="00527199" w:rsidRPr="00527199" w:rsidRDefault="00527199" w:rsidP="00527199">
      <w:pPr>
        <w:spacing w:after="0"/>
        <w:jc w:val="right"/>
        <w:rPr>
          <w:rFonts w:ascii="Times New Roman" w:hAnsi="Times New Roman" w:cs="Times New Roman"/>
          <w:i/>
          <w:sz w:val="24"/>
          <w:szCs w:val="24"/>
          <w:highlight w:val="yellow"/>
        </w:rPr>
      </w:pPr>
    </w:p>
    <w:p w14:paraId="33A63080"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099F6BC1"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43F58901" w14:textId="77777777" w:rsidR="006618ED" w:rsidRDefault="006618ED" w:rsidP="00527199">
      <w:pPr>
        <w:pStyle w:val="messagecaption"/>
        <w:rPr>
          <w:rFonts w:ascii="Bookman Old Style" w:eastAsiaTheme="minorHAnsi" w:hAnsi="Bookman Old Style" w:cstheme="minorBidi"/>
          <w:b w:val="0"/>
          <w:caps w:val="0"/>
          <w:color w:val="000000"/>
          <w:kern w:val="0"/>
          <w:sz w:val="22"/>
          <w:szCs w:val="22"/>
          <w:shd w:val="clear" w:color="auto" w:fill="FFFFFF"/>
          <w:lang w:eastAsia="en-US" w:bidi="ar-SA"/>
        </w:rPr>
      </w:pPr>
    </w:p>
    <w:p w14:paraId="3D95C68D"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35EEEB3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29C338BC"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1645944"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41C15ECB" w14:textId="77777777" w:rsidR="006618ED" w:rsidRDefault="006618ED" w:rsidP="006618ED">
      <w:pPr>
        <w:pStyle w:val="text"/>
        <w:rPr>
          <w:lang w:eastAsia="en-US" w:bidi="ar-SA"/>
        </w:rPr>
      </w:pPr>
    </w:p>
    <w:p w14:paraId="325E6A76" w14:textId="77777777" w:rsidR="006618ED" w:rsidRDefault="006618ED" w:rsidP="006618ED">
      <w:pPr>
        <w:pStyle w:val="text"/>
        <w:rPr>
          <w:lang w:eastAsia="en-US" w:bidi="ar-SA"/>
        </w:rPr>
      </w:pPr>
    </w:p>
    <w:p w14:paraId="6B270D1A" w14:textId="77777777" w:rsidR="006618ED" w:rsidRPr="006618ED" w:rsidRDefault="006618ED" w:rsidP="006618ED">
      <w:pPr>
        <w:pStyle w:val="text"/>
        <w:rPr>
          <w:lang w:eastAsia="en-US" w:bidi="ar-SA"/>
        </w:rPr>
      </w:pPr>
    </w:p>
    <w:p w14:paraId="542E8F49" w14:textId="77777777" w:rsidR="006618ED" w:rsidRDefault="006618ED"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p>
    <w:p w14:paraId="193BD2A4" w14:textId="77777777" w:rsidR="00527199" w:rsidRDefault="00527199" w:rsidP="00527199">
      <w:pPr>
        <w:pStyle w:val="messagecaption"/>
        <w:rPr>
          <w:rFonts w:ascii="Bookman Old Style" w:eastAsiaTheme="minorHAnsi" w:hAnsi="Bookman Old Style" w:cstheme="minorBidi"/>
          <w:caps w:val="0"/>
          <w:color w:val="000000"/>
          <w:kern w:val="0"/>
          <w:sz w:val="48"/>
          <w:szCs w:val="22"/>
          <w:shd w:val="clear" w:color="auto" w:fill="FFFFFF"/>
          <w:lang w:eastAsia="en-US" w:bidi="ar-SA"/>
        </w:rPr>
      </w:pPr>
      <w:r w:rsidRPr="006618ED">
        <w:rPr>
          <w:rFonts w:ascii="Bookman Old Style" w:eastAsiaTheme="minorHAnsi" w:hAnsi="Bookman Old Style" w:cstheme="minorBidi"/>
          <w:caps w:val="0"/>
          <w:color w:val="000000"/>
          <w:kern w:val="0"/>
          <w:sz w:val="48"/>
          <w:szCs w:val="22"/>
          <w:shd w:val="clear" w:color="auto" w:fill="FFFFFF"/>
          <w:lang w:eastAsia="en-US" w:bidi="ar-SA"/>
        </w:rPr>
        <w:t>ДОКУМЕНТАЦИ</w:t>
      </w:r>
      <w:r w:rsidR="006618ED">
        <w:rPr>
          <w:rFonts w:ascii="Bookman Old Style" w:eastAsiaTheme="minorHAnsi" w:hAnsi="Bookman Old Style" w:cstheme="minorBidi"/>
          <w:caps w:val="0"/>
          <w:color w:val="000000"/>
          <w:kern w:val="0"/>
          <w:sz w:val="48"/>
          <w:szCs w:val="22"/>
          <w:shd w:val="clear" w:color="auto" w:fill="FFFFFF"/>
          <w:lang w:eastAsia="en-US" w:bidi="ar-SA"/>
        </w:rPr>
        <w:t>Я</w:t>
      </w:r>
      <w:r w:rsidRPr="006618ED">
        <w:rPr>
          <w:rFonts w:ascii="Bookman Old Style" w:eastAsiaTheme="minorHAnsi" w:hAnsi="Bookman Old Style" w:cstheme="minorBidi"/>
          <w:caps w:val="0"/>
          <w:color w:val="000000"/>
          <w:kern w:val="0"/>
          <w:sz w:val="48"/>
          <w:szCs w:val="22"/>
          <w:shd w:val="clear" w:color="auto" w:fill="FFFFFF"/>
          <w:lang w:eastAsia="en-US" w:bidi="ar-SA"/>
        </w:rPr>
        <w:t xml:space="preserve"> О ПРОВЕДЕНИИ ЗАКУПКИ</w:t>
      </w:r>
    </w:p>
    <w:p w14:paraId="270C9F5E" w14:textId="77777777" w:rsidR="00B63034" w:rsidRPr="00B63034" w:rsidRDefault="00B63034" w:rsidP="00B63034">
      <w:pPr>
        <w:pStyle w:val="text"/>
        <w:rPr>
          <w:lang w:eastAsia="en-US" w:bidi="ar-SA"/>
        </w:rPr>
      </w:pPr>
    </w:p>
    <w:p w14:paraId="2A4A9F0F" w14:textId="77777777" w:rsidR="00B63034" w:rsidRPr="00B63034" w:rsidRDefault="00B63034" w:rsidP="00B63034">
      <w:pPr>
        <w:pStyle w:val="text"/>
        <w:rPr>
          <w:lang w:eastAsia="en-US" w:bidi="ar-SA"/>
        </w:rPr>
      </w:pPr>
    </w:p>
    <w:p w14:paraId="0BC4C7FC"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r w:rsidRPr="00B63034">
        <w:rPr>
          <w:rFonts w:ascii="Bookman Old Style" w:eastAsiaTheme="minorHAnsi" w:hAnsi="Bookman Old Style" w:cstheme="minorBidi"/>
          <w:b/>
          <w:color w:val="000000"/>
          <w:kern w:val="0"/>
          <w:sz w:val="48"/>
          <w:szCs w:val="22"/>
          <w:shd w:val="clear" w:color="auto" w:fill="FFFFFF"/>
          <w:lang w:eastAsia="en-US" w:bidi="ar-SA"/>
        </w:rPr>
        <w:t>Запрос ценовых предложений для заключения договора с этапом переторжки</w:t>
      </w:r>
    </w:p>
    <w:p w14:paraId="1738D79B" w14:textId="77777777" w:rsidR="00B63034" w:rsidRDefault="00B63034" w:rsidP="00B63034">
      <w:pPr>
        <w:pStyle w:val="text"/>
        <w:jc w:val="center"/>
        <w:rPr>
          <w:rFonts w:ascii="Bookman Old Style" w:eastAsiaTheme="minorHAnsi" w:hAnsi="Bookman Old Style" w:cstheme="minorBidi"/>
          <w:b/>
          <w:color w:val="000000"/>
          <w:kern w:val="0"/>
          <w:sz w:val="48"/>
          <w:szCs w:val="22"/>
          <w:shd w:val="clear" w:color="auto" w:fill="FFFFFF"/>
          <w:lang w:eastAsia="en-US" w:bidi="ar-SA"/>
        </w:rPr>
      </w:pPr>
    </w:p>
    <w:p w14:paraId="7AB40C9A" w14:textId="77777777" w:rsidR="00B63034" w:rsidRPr="00B63034" w:rsidRDefault="00B63034" w:rsidP="00B63034">
      <w:pPr>
        <w:pStyle w:val="text"/>
        <w:jc w:val="center"/>
        <w:rPr>
          <w:rFonts w:ascii="Bookman Old Style" w:eastAsiaTheme="minorHAnsi" w:hAnsi="Bookman Old Style" w:cstheme="minorBidi"/>
          <w:b/>
          <w:i/>
          <w:color w:val="000000"/>
          <w:kern w:val="0"/>
          <w:sz w:val="36"/>
          <w:szCs w:val="22"/>
          <w:u w:val="single"/>
          <w:shd w:val="clear" w:color="auto" w:fill="FFFFFF"/>
          <w:lang w:eastAsia="en-US" w:bidi="ar-SA"/>
        </w:rPr>
      </w:pP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участники закупочной процедуры имеют возможность улучшить свое ценовое предложение после окончания подач</w:t>
      </w:r>
      <w:r w:rsidR="00644ED5">
        <w:rPr>
          <w:rFonts w:ascii="Bookman Old Style" w:eastAsiaTheme="minorHAnsi" w:hAnsi="Bookman Old Style" w:cstheme="minorBidi"/>
          <w:b/>
          <w:i/>
          <w:color w:val="000000"/>
          <w:kern w:val="0"/>
          <w:sz w:val="36"/>
          <w:szCs w:val="22"/>
          <w:u w:val="single"/>
          <w:shd w:val="clear" w:color="auto" w:fill="FFFFFF"/>
          <w:lang w:eastAsia="en-US" w:bidi="ar-SA"/>
        </w:rPr>
        <w:t xml:space="preserve">и заявок и публикации протокола </w:t>
      </w:r>
      <w:r w:rsidR="00644ED5" w:rsidRPr="00644ED5">
        <w:rPr>
          <w:rFonts w:ascii="Bookman Old Style" w:eastAsiaTheme="minorHAnsi" w:hAnsi="Bookman Old Style" w:cstheme="minorBidi"/>
          <w:b/>
          <w:i/>
          <w:color w:val="000000"/>
          <w:kern w:val="0"/>
          <w:sz w:val="36"/>
          <w:szCs w:val="22"/>
          <w:u w:val="single"/>
          <w:shd w:val="clear" w:color="auto" w:fill="FFFFFF"/>
          <w:lang w:eastAsia="en-US" w:bidi="ar-SA"/>
        </w:rPr>
        <w:t>на этапе переторжки</w:t>
      </w:r>
      <w:r w:rsidRPr="00B63034">
        <w:rPr>
          <w:rFonts w:ascii="Bookman Old Style" w:eastAsiaTheme="minorHAnsi" w:hAnsi="Bookman Old Style" w:cstheme="minorBidi"/>
          <w:b/>
          <w:i/>
          <w:color w:val="000000"/>
          <w:kern w:val="0"/>
          <w:sz w:val="36"/>
          <w:szCs w:val="22"/>
          <w:u w:val="single"/>
          <w:shd w:val="clear" w:color="auto" w:fill="FFFFFF"/>
          <w:lang w:eastAsia="en-US" w:bidi="ar-SA"/>
        </w:rPr>
        <w:t>)</w:t>
      </w:r>
    </w:p>
    <w:p w14:paraId="68547218"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0AA9F03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47049BD"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52C9AB8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1DC55785"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6BB531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B70A2E1"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3B256AAE"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57A5FFE" w14:textId="77777777" w:rsidR="00B63034" w:rsidRDefault="00B63034"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62C15163"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2D5C330F" w14:textId="77777777" w:rsidR="006618ED" w:rsidRDefault="006618ED" w:rsidP="00527199">
      <w:pPr>
        <w:pStyle w:val="text"/>
        <w:rPr>
          <w:rFonts w:ascii="Bookman Old Style" w:eastAsiaTheme="minorHAnsi" w:hAnsi="Bookman Old Style" w:cstheme="minorBidi"/>
          <w:color w:val="000000"/>
          <w:kern w:val="0"/>
          <w:sz w:val="22"/>
          <w:szCs w:val="22"/>
          <w:shd w:val="clear" w:color="auto" w:fill="FFFFFF"/>
          <w:lang w:eastAsia="en-US" w:bidi="ar-SA"/>
        </w:rPr>
      </w:pPr>
    </w:p>
    <w:p w14:paraId="451F9619" w14:textId="77777777" w:rsidR="006618ED" w:rsidRDefault="006618ED" w:rsidP="006618ED">
      <w:pPr>
        <w:pStyle w:val="text"/>
        <w:jc w:val="center"/>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2022 год</w:t>
      </w:r>
    </w:p>
    <w:p w14:paraId="67CE1A24" w14:textId="77777777" w:rsidR="006618ED" w:rsidRPr="006618ED" w:rsidRDefault="006618ED" w:rsidP="006618ED">
      <w:pPr>
        <w:pStyle w:val="text"/>
        <w:jc w:val="center"/>
        <w:rPr>
          <w:rFonts w:ascii="Bookman Old Style" w:eastAsiaTheme="minorHAnsi" w:hAnsi="Bookman Old Style" w:cstheme="minorBidi"/>
          <w:b/>
          <w:color w:val="000000"/>
          <w:kern w:val="0"/>
          <w:sz w:val="28"/>
          <w:szCs w:val="22"/>
          <w:shd w:val="clear" w:color="auto" w:fill="FFFFFF"/>
          <w:lang w:eastAsia="en-US" w:bidi="ar-SA"/>
        </w:rPr>
      </w:pPr>
      <w:r w:rsidRPr="006618ED">
        <w:rPr>
          <w:rFonts w:ascii="Bookman Old Style" w:eastAsiaTheme="minorHAnsi" w:hAnsi="Bookman Old Style" w:cstheme="minorBidi"/>
          <w:b/>
          <w:color w:val="000000"/>
          <w:kern w:val="0"/>
          <w:sz w:val="28"/>
          <w:szCs w:val="22"/>
          <w:shd w:val="clear" w:color="auto" w:fill="FFFFFF"/>
          <w:lang w:eastAsia="en-US" w:bidi="ar-SA"/>
        </w:rPr>
        <w:lastRenderedPageBreak/>
        <w:t>Информационная карта</w:t>
      </w:r>
    </w:p>
    <w:p w14:paraId="68CDC7D8" w14:textId="77777777" w:rsidR="006618ED" w:rsidRDefault="006618ED" w:rsidP="006618ED">
      <w:pPr>
        <w:pStyle w:val="text"/>
        <w:jc w:val="center"/>
        <w:rPr>
          <w:rFonts w:ascii="Bookman Old Style" w:eastAsiaTheme="minorHAnsi" w:hAnsi="Bookman Old Style" w:cstheme="minorBidi"/>
          <w:b/>
          <w:color w:val="000000"/>
          <w:kern w:val="0"/>
          <w:sz w:val="22"/>
          <w:szCs w:val="22"/>
          <w:shd w:val="clear" w:color="auto" w:fill="FFFFFF"/>
          <w:lang w:eastAsia="en-US" w:bidi="ar-SA"/>
        </w:rPr>
      </w:pPr>
    </w:p>
    <w:p w14:paraId="39789178" w14:textId="77777777" w:rsidR="00724121"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Контактн</w:t>
      </w:r>
      <w:r w:rsidR="00D436DC" w:rsidRPr="00961049">
        <w:rPr>
          <w:rFonts w:ascii="Bookman Old Style" w:eastAsiaTheme="minorHAnsi" w:hAnsi="Bookman Old Style" w:cstheme="minorBidi"/>
          <w:b/>
          <w:color w:val="000000"/>
          <w:kern w:val="0"/>
          <w:sz w:val="22"/>
          <w:szCs w:val="22"/>
          <w:shd w:val="clear" w:color="auto" w:fill="FFFFFF"/>
          <w:lang w:eastAsia="en-US" w:bidi="ar-SA"/>
        </w:rPr>
        <w:t>ая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b/>
          <w:color w:val="000000"/>
          <w:kern w:val="0"/>
          <w:sz w:val="22"/>
          <w:szCs w:val="22"/>
          <w:shd w:val="clear" w:color="auto" w:fill="FFFFFF"/>
          <w:lang w:eastAsia="en-US" w:bidi="ar-SA"/>
        </w:rPr>
        <w:t>информация</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площадки</w:t>
      </w:r>
      <w:r w:rsidR="00C75CFF" w:rsidRPr="00961049">
        <w:rPr>
          <w:rFonts w:ascii="Bookman Old Style" w:eastAsiaTheme="minorHAnsi" w:hAnsi="Bookman Old Style" w:cstheme="minorBidi"/>
          <w:b/>
          <w:color w:val="000000"/>
          <w:kern w:val="0"/>
          <w:sz w:val="22"/>
          <w:szCs w:val="22"/>
          <w:shd w:val="clear" w:color="auto" w:fill="FFFFFF"/>
          <w:lang w:eastAsia="en-US" w:bidi="ar-SA"/>
        </w:rPr>
        <w:t xml:space="preserve"> etp.t</w:t>
      </w:r>
      <w:r w:rsidR="00885863" w:rsidRPr="00961049">
        <w:rPr>
          <w:rFonts w:ascii="Bookman Old Style" w:eastAsiaTheme="minorHAnsi" w:hAnsi="Bookman Old Style" w:cstheme="minorBidi"/>
          <w:b/>
          <w:color w:val="000000"/>
          <w:kern w:val="0"/>
          <w:sz w:val="22"/>
          <w:szCs w:val="22"/>
          <w:shd w:val="clear" w:color="auto" w:fill="FFFFFF"/>
          <w:lang w:val="en-US" w:eastAsia="en-US" w:bidi="ar-SA"/>
        </w:rPr>
        <w:t>o</w:t>
      </w:r>
      <w:r w:rsidR="00C75CFF" w:rsidRPr="00961049">
        <w:rPr>
          <w:rFonts w:ascii="Bookman Old Style" w:eastAsiaTheme="minorHAnsi" w:hAnsi="Bookman Old Style" w:cstheme="minorBidi"/>
          <w:b/>
          <w:color w:val="000000"/>
          <w:kern w:val="0"/>
          <w:sz w:val="22"/>
          <w:szCs w:val="22"/>
          <w:shd w:val="clear" w:color="auto" w:fill="FFFFFF"/>
          <w:lang w:eastAsia="en-US" w:bidi="ar-SA"/>
        </w:rPr>
        <w:t>rgi82.ru</w:t>
      </w:r>
      <w:r w:rsidR="00D436DC" w:rsidRPr="00961049">
        <w:rPr>
          <w:rFonts w:ascii="Bookman Old Style" w:eastAsiaTheme="minorHAnsi" w:hAnsi="Bookman Old Style" w:cstheme="minorBidi"/>
          <w:color w:val="000000"/>
          <w:kern w:val="0"/>
          <w:sz w:val="22"/>
          <w:szCs w:val="22"/>
          <w:shd w:val="clear" w:color="auto" w:fill="FFFFFF"/>
          <w:lang w:eastAsia="en-US" w:bidi="ar-SA"/>
        </w:rPr>
        <w:t>:</w:t>
      </w:r>
      <w:r w:rsidR="00C75CFF"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617186ED" w14:textId="77777777" w:rsidR="00724121"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D436DC" w:rsidRPr="00961049">
        <w:rPr>
          <w:rFonts w:ascii="Bookman Old Style" w:eastAsiaTheme="minorHAnsi" w:hAnsi="Bookman Old Style" w:cstheme="minorBidi"/>
          <w:color w:val="000000"/>
          <w:kern w:val="0"/>
          <w:sz w:val="22"/>
          <w:szCs w:val="22"/>
          <w:shd w:val="clear" w:color="auto" w:fill="FFFFFF"/>
          <w:lang w:eastAsia="en-US" w:bidi="ar-SA"/>
        </w:rPr>
        <w:t xml:space="preserve">техническая поддержка </w:t>
      </w:r>
      <w:hyperlink r:id="rId6" w:history="1">
        <w:r w:rsidR="00D436DC" w:rsidRPr="00961049">
          <w:rPr>
            <w:rFonts w:ascii="Bookman Old Style" w:eastAsiaTheme="minorHAnsi" w:hAnsi="Bookman Old Style" w:cstheme="minorBidi"/>
            <w:color w:val="000000"/>
            <w:kern w:val="0"/>
            <w:sz w:val="22"/>
            <w:szCs w:val="22"/>
            <w:shd w:val="clear" w:color="auto" w:fill="FFFFFF"/>
            <w:lang w:eastAsia="en-US" w:bidi="ar-SA"/>
          </w:rPr>
          <w:t>info@torgi82.ru</w:t>
        </w:r>
      </w:hyperlink>
      <w:r w:rsidR="00D436DC" w:rsidRPr="00961049">
        <w:rPr>
          <w:rFonts w:ascii="Bookman Old Style" w:eastAsiaTheme="minorHAnsi" w:hAnsi="Bookman Old Style" w:cstheme="minorBidi"/>
          <w:color w:val="000000"/>
          <w:kern w:val="0"/>
          <w:sz w:val="22"/>
          <w:szCs w:val="22"/>
          <w:shd w:val="clear" w:color="auto" w:fill="FFFFFF"/>
          <w:lang w:eastAsia="en-US" w:bidi="ar-SA"/>
        </w:rPr>
        <w:t>, 8(800)</w:t>
      </w:r>
      <w:r w:rsidR="00CB17CD" w:rsidRPr="00961049">
        <w:rPr>
          <w:rFonts w:ascii="Bookman Old Style" w:eastAsiaTheme="minorHAnsi" w:hAnsi="Bookman Old Style" w:cstheme="minorBidi"/>
          <w:color w:val="000000"/>
          <w:kern w:val="0"/>
          <w:sz w:val="22"/>
          <w:szCs w:val="22"/>
          <w:shd w:val="clear" w:color="auto" w:fill="FFFFFF"/>
          <w:lang w:eastAsia="en-US" w:bidi="ar-SA"/>
        </w:rPr>
        <w:t>301-20-25</w:t>
      </w:r>
      <w:r w:rsidRPr="00961049">
        <w:rPr>
          <w:rFonts w:ascii="Bookman Old Style" w:eastAsiaTheme="minorHAnsi" w:hAnsi="Bookman Old Style" w:cstheme="minorBidi"/>
          <w:color w:val="000000"/>
          <w:kern w:val="0"/>
          <w:sz w:val="22"/>
          <w:szCs w:val="22"/>
          <w:shd w:val="clear" w:color="auto" w:fill="FFFFFF"/>
          <w:lang w:eastAsia="en-US" w:bidi="ar-SA"/>
        </w:rPr>
        <w:t>;</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p>
    <w:p w14:paraId="5B52263C" w14:textId="77777777" w:rsidR="00D436DC" w:rsidRPr="00961049" w:rsidRDefault="00724121"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8271ED" w:rsidRPr="00961049">
        <w:rPr>
          <w:rFonts w:ascii="Bookman Old Style" w:eastAsiaTheme="minorHAnsi" w:hAnsi="Bookman Old Style" w:cstheme="minorBidi"/>
          <w:color w:val="000000"/>
          <w:kern w:val="0"/>
          <w:sz w:val="22"/>
          <w:szCs w:val="22"/>
          <w:shd w:val="clear" w:color="auto" w:fill="FFFFFF"/>
          <w:lang w:eastAsia="en-US" w:bidi="ar-SA"/>
        </w:rPr>
        <w:t>контактное лицо</w:t>
      </w:r>
      <w:r w:rsidR="00CB17CD"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Pr="00961049">
        <w:rPr>
          <w:rFonts w:ascii="Bookman Old Style" w:eastAsiaTheme="minorHAnsi" w:hAnsi="Bookman Old Style" w:cstheme="minorBidi"/>
          <w:color w:val="000000"/>
          <w:kern w:val="0"/>
          <w:sz w:val="22"/>
          <w:szCs w:val="22"/>
          <w:shd w:val="clear" w:color="auto" w:fill="FFFFFF"/>
          <w:lang w:eastAsia="en-US" w:bidi="ar-SA"/>
        </w:rPr>
        <w:t>Голобоков Дмитрий Николаевич +7</w:t>
      </w:r>
      <w:r w:rsidR="00CB17CD" w:rsidRPr="00961049">
        <w:rPr>
          <w:rFonts w:ascii="Bookman Old Style" w:eastAsiaTheme="minorHAnsi" w:hAnsi="Bookman Old Style" w:cstheme="minorBidi"/>
          <w:color w:val="000000"/>
          <w:kern w:val="0"/>
          <w:sz w:val="22"/>
          <w:szCs w:val="22"/>
          <w:shd w:val="clear" w:color="auto" w:fill="FFFFFF"/>
          <w:lang w:eastAsia="en-US" w:bidi="ar-SA"/>
        </w:rPr>
        <w:t>(988)345-47-47.</w:t>
      </w:r>
    </w:p>
    <w:p w14:paraId="7991BA76" w14:textId="77777777" w:rsidR="00527199" w:rsidRPr="00961049" w:rsidRDefault="00527199"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p>
    <w:p w14:paraId="66AB4BEF" w14:textId="77777777" w:rsidR="00C75CFF" w:rsidRPr="00961049" w:rsidRDefault="00C75CFF" w:rsidP="006618ED">
      <w:pPr>
        <w:pStyle w:val="variable"/>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xml:space="preserve">Сведения об организаторе: </w:t>
      </w:r>
    </w:p>
    <w:p w14:paraId="548CEE75" w14:textId="77777777" w:rsidR="00C75CFF" w:rsidRPr="00961049" w:rsidRDefault="002D335A"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r>
        <w:rPr>
          <w:rFonts w:ascii="Bookman Old Style" w:hAnsi="Bookman Old Style"/>
          <w:color w:val="000000"/>
          <w:shd w:val="clear" w:color="auto" w:fill="FFFFFF"/>
        </w:rPr>
        <w:t xml:space="preserve">- Олег Наумов, </w:t>
      </w:r>
      <w:hyperlink r:id="rId7" w:tgtFrame="_blank" w:history="1">
        <w:r>
          <w:rPr>
            <w:rStyle w:val="a5"/>
            <w:rFonts w:ascii="Bookman Old Style" w:hAnsi="Bookman Old Style"/>
            <w:color w:val="000000"/>
          </w:rPr>
          <w:t>Oleg.Naumov@mriyaresort.com</w:t>
        </w:r>
      </w:hyperlink>
      <w:r>
        <w:rPr>
          <w:rFonts w:ascii="Bookman Old Style" w:hAnsi="Bookman Old Style"/>
          <w:color w:val="000000"/>
          <w:shd w:val="clear" w:color="auto" w:fill="FFFFFF"/>
        </w:rPr>
        <w:t>.</w:t>
      </w:r>
    </w:p>
    <w:p w14:paraId="3DA4E827" w14:textId="77777777" w:rsidR="00C75CFF" w:rsidRPr="00961049" w:rsidRDefault="00C75CFF" w:rsidP="006618ED">
      <w:pPr>
        <w:pStyle w:val="a6"/>
        <w:shd w:val="clear" w:color="auto" w:fill="FFFFFF"/>
        <w:spacing w:before="0" w:beforeAutospacing="0" w:after="0" w:afterAutospacing="0"/>
        <w:jc w:val="both"/>
        <w:rPr>
          <w:rFonts w:ascii="Bookman Old Style" w:eastAsiaTheme="minorHAnsi" w:hAnsi="Bookman Old Style" w:cstheme="minorBidi"/>
          <w:color w:val="000000"/>
          <w:sz w:val="22"/>
          <w:szCs w:val="22"/>
          <w:shd w:val="clear" w:color="auto" w:fill="FFFFFF"/>
          <w:lang w:eastAsia="en-US"/>
        </w:rPr>
      </w:pPr>
    </w:p>
    <w:p w14:paraId="7A6AFE59" w14:textId="2C5C788F" w:rsidR="00C75CFF" w:rsidRPr="00F93267" w:rsidRDefault="00C75CFF" w:rsidP="00F93267">
      <w:pPr>
        <w:pStyle w:val="text"/>
        <w:rPr>
          <w:rFonts w:ascii="Bookman Old Style" w:eastAsiaTheme="minorHAnsi" w:hAnsi="Bookman Old Style" w:cstheme="minorBidi"/>
          <w:b/>
          <w:color w:val="000000"/>
          <w:kern w:val="0"/>
          <w:sz w:val="22"/>
          <w:szCs w:val="22"/>
          <w:shd w:val="clear" w:color="auto" w:fill="FFFFFF"/>
          <w:lang w:eastAsia="en-US" w:bidi="ar-SA"/>
        </w:rPr>
      </w:pPr>
      <w:r w:rsidRPr="00F93267">
        <w:rPr>
          <w:rFonts w:ascii="Bookman Old Style" w:eastAsiaTheme="minorHAnsi" w:hAnsi="Bookman Old Style" w:cstheme="minorBidi"/>
          <w:b/>
          <w:color w:val="000000"/>
          <w:kern w:val="0"/>
          <w:sz w:val="22"/>
          <w:szCs w:val="22"/>
          <w:shd w:val="clear" w:color="auto" w:fill="FFFFFF"/>
          <w:lang w:eastAsia="en-US" w:bidi="ar-SA"/>
        </w:rPr>
        <w:t xml:space="preserve">Наименование предмета договора (лота): </w:t>
      </w:r>
      <w:r w:rsidR="00724121" w:rsidRPr="00F93267">
        <w:rPr>
          <w:rFonts w:ascii="Bookman Old Style" w:eastAsiaTheme="minorHAnsi" w:hAnsi="Bookman Old Style" w:cstheme="minorBidi"/>
          <w:b/>
          <w:color w:val="000000"/>
          <w:kern w:val="0"/>
          <w:sz w:val="22"/>
          <w:szCs w:val="22"/>
          <w:shd w:val="clear" w:color="auto" w:fill="FFFFFF"/>
          <w:lang w:eastAsia="en-US" w:bidi="ar-SA"/>
        </w:rPr>
        <w:t xml:space="preserve">Поставка </w:t>
      </w:r>
      <w:r w:rsidR="00DB0113">
        <w:rPr>
          <w:rFonts w:ascii="Bookman Old Style" w:eastAsiaTheme="minorHAnsi" w:hAnsi="Bookman Old Style" w:cstheme="minorBidi"/>
          <w:b/>
          <w:color w:val="000000"/>
          <w:kern w:val="0"/>
          <w:sz w:val="22"/>
          <w:szCs w:val="22"/>
          <w:shd w:val="clear" w:color="auto" w:fill="FFFFFF"/>
          <w:lang w:eastAsia="en-US" w:bidi="ar-SA"/>
        </w:rPr>
        <w:t xml:space="preserve">материалов </w:t>
      </w:r>
      <w:r w:rsidR="004D52DA">
        <w:rPr>
          <w:rFonts w:ascii="Bookman Old Style" w:eastAsiaTheme="minorHAnsi" w:hAnsi="Bookman Old Style" w:cstheme="minorBidi"/>
          <w:b/>
          <w:color w:val="000000"/>
          <w:kern w:val="0"/>
          <w:sz w:val="22"/>
          <w:szCs w:val="22"/>
          <w:shd w:val="clear" w:color="auto" w:fill="FFFFFF"/>
          <w:lang w:eastAsia="en-US" w:bidi="ar-SA"/>
        </w:rPr>
        <w:t>и оборудования</w:t>
      </w:r>
      <w:r w:rsidR="004924C1">
        <w:rPr>
          <w:rFonts w:ascii="Bookman Old Style" w:eastAsiaTheme="minorHAnsi" w:hAnsi="Bookman Old Style" w:cstheme="minorBidi"/>
          <w:b/>
          <w:color w:val="000000"/>
          <w:kern w:val="0"/>
          <w:sz w:val="22"/>
          <w:szCs w:val="22"/>
          <w:shd w:val="clear" w:color="auto" w:fill="FFFFFF"/>
          <w:lang w:eastAsia="en-US" w:bidi="ar-SA"/>
        </w:rPr>
        <w:t xml:space="preserve"> ОВИК</w:t>
      </w:r>
      <w:r w:rsidR="00724121" w:rsidRPr="00F93267">
        <w:rPr>
          <w:rFonts w:ascii="Bookman Old Style" w:eastAsiaTheme="minorHAnsi" w:hAnsi="Bookman Old Style" w:cstheme="minorBidi"/>
          <w:b/>
          <w:color w:val="000000"/>
          <w:kern w:val="0"/>
          <w:sz w:val="22"/>
          <w:szCs w:val="22"/>
          <w:shd w:val="clear" w:color="auto" w:fill="FFFFFF"/>
          <w:lang w:eastAsia="en-US" w:bidi="ar-SA"/>
        </w:rPr>
        <w:t>.</w:t>
      </w:r>
      <w:r w:rsidRPr="00F93267">
        <w:rPr>
          <w:rFonts w:ascii="Bookman Old Style" w:eastAsiaTheme="minorHAnsi" w:hAnsi="Bookman Old Style" w:cstheme="minorBidi"/>
          <w:b/>
          <w:color w:val="000000"/>
          <w:kern w:val="0"/>
          <w:sz w:val="22"/>
          <w:szCs w:val="22"/>
          <w:shd w:val="clear" w:color="auto" w:fill="FFFFFF"/>
          <w:lang w:eastAsia="en-US" w:bidi="ar-SA"/>
        </w:rPr>
        <w:t xml:space="preserve"> </w:t>
      </w:r>
    </w:p>
    <w:p w14:paraId="75ACA8E5"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7BD85019"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поставщику (подрядчику, исполнителю):</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523FFB" w:rsidRPr="00961049">
        <w:rPr>
          <w:rFonts w:ascii="Bookman Old Style" w:eastAsiaTheme="minorHAnsi" w:hAnsi="Bookman Old Style" w:cstheme="minorBidi"/>
          <w:color w:val="000000"/>
          <w:kern w:val="0"/>
          <w:sz w:val="22"/>
          <w:szCs w:val="22"/>
          <w:shd w:val="clear" w:color="auto" w:fill="FFFFFF"/>
          <w:lang w:eastAsia="en-US" w:bidi="ar-SA"/>
        </w:rPr>
        <w:t>нет</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p>
    <w:p w14:paraId="3485D97A"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0DF4E3A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Место поставки товаров (выполнения работ, оказания услуг):</w:t>
      </w:r>
      <w:r w:rsidRPr="00961049">
        <w:rPr>
          <w:rFonts w:ascii="Bookman Old Style" w:eastAsiaTheme="minorHAnsi" w:hAnsi="Bookman Old Style" w:cstheme="minorBidi"/>
          <w:b w:val="0"/>
          <w:color w:val="000000"/>
          <w:kern w:val="0"/>
          <w:sz w:val="22"/>
          <w:szCs w:val="22"/>
          <w:shd w:val="clear" w:color="auto" w:fill="FFFFFF"/>
          <w:lang w:eastAsia="en-US" w:bidi="ar-SA"/>
        </w:rPr>
        <w:t xml:space="preserve"> Российская Федерация, Республика Крым, г. Ялта, поселок Оползневое, ул. Генерала Острякова, д.9</w:t>
      </w:r>
    </w:p>
    <w:p w14:paraId="06CF5332"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5AB7557E" w14:textId="77777777" w:rsidR="00C75CFF" w:rsidRPr="00961049" w:rsidRDefault="00C75CFF" w:rsidP="006618ED">
      <w:pPr>
        <w:pStyle w:val="variable"/>
        <w:jc w:val="both"/>
        <w:rPr>
          <w:rFonts w:ascii="Bookman Old Style" w:eastAsiaTheme="minorHAnsi" w:hAnsi="Bookman Old Style" w:cstheme="minorBidi"/>
          <w:b w:val="0"/>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Условия поставки товаров (выполнения работ, оказания услуг):</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доставка товара Заказчику. В случае отсутствия объективной возможности доставки, </w:t>
      </w:r>
      <w:r w:rsidRPr="00961049">
        <w:rPr>
          <w:rFonts w:ascii="Bookman Old Style" w:eastAsiaTheme="minorHAnsi" w:hAnsi="Bookman Old Style" w:cstheme="minorBidi"/>
          <w:b w:val="0"/>
          <w:color w:val="000000"/>
          <w:kern w:val="0"/>
          <w:sz w:val="22"/>
          <w:szCs w:val="22"/>
          <w:shd w:val="clear" w:color="auto" w:fill="FFFFFF"/>
          <w:lang w:eastAsia="en-US" w:bidi="ar-SA"/>
        </w:rPr>
        <w:t>адресная доставка ТК Деловые линии</w:t>
      </w:r>
      <w:r w:rsidR="00407A63" w:rsidRPr="00961049">
        <w:rPr>
          <w:rFonts w:ascii="Bookman Old Style" w:eastAsiaTheme="minorHAnsi" w:hAnsi="Bookman Old Style" w:cstheme="minorBidi"/>
          <w:b w:val="0"/>
          <w:color w:val="000000"/>
          <w:kern w:val="0"/>
          <w:sz w:val="22"/>
          <w:szCs w:val="22"/>
          <w:shd w:val="clear" w:color="auto" w:fill="FFFFFF"/>
          <w:lang w:eastAsia="en-US" w:bidi="ar-SA"/>
        </w:rPr>
        <w:t xml:space="preserve"> по согласованию с заказчиком</w:t>
      </w:r>
      <w:r w:rsidR="00AF257D" w:rsidRPr="00961049">
        <w:rPr>
          <w:rFonts w:ascii="Bookman Old Style" w:eastAsiaTheme="minorHAnsi" w:hAnsi="Bookman Old Style" w:cstheme="minorBidi"/>
          <w:b w:val="0"/>
          <w:color w:val="000000"/>
          <w:kern w:val="0"/>
          <w:sz w:val="22"/>
          <w:szCs w:val="22"/>
          <w:shd w:val="clear" w:color="auto" w:fill="FFFFFF"/>
          <w:lang w:eastAsia="en-US" w:bidi="ar-SA"/>
        </w:rPr>
        <w:t>.</w:t>
      </w:r>
    </w:p>
    <w:p w14:paraId="4657A2AE"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p>
    <w:p w14:paraId="2B08DA3C" w14:textId="77777777" w:rsidR="00C75CFF" w:rsidRPr="00961049" w:rsidRDefault="00C75CFF"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оплаты:</w:t>
      </w:r>
      <w:r w:rsidRPr="00961049">
        <w:rPr>
          <w:rFonts w:ascii="Bookman Old Style" w:eastAsiaTheme="minorHAnsi" w:hAnsi="Bookman Old Style" w:cstheme="minorBidi"/>
          <w:color w:val="000000"/>
          <w:kern w:val="0"/>
          <w:sz w:val="22"/>
          <w:szCs w:val="22"/>
          <w:shd w:val="clear" w:color="auto" w:fill="FFFFFF"/>
          <w:lang w:eastAsia="en-US" w:bidi="ar-SA"/>
        </w:rPr>
        <w:t xml:space="preserve"> 100 % предоплата</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(при наличии у участника подтвержденного выполненными договорами опыта поставки аналогичных товаров). При отсутствии подтвержденного опыта оплата осуществляется в течении </w:t>
      </w:r>
      <w:r w:rsidR="00AF67E2" w:rsidRPr="00961049">
        <w:rPr>
          <w:rFonts w:ascii="Bookman Old Style" w:hAnsi="Bookman Old Style"/>
          <w:color w:val="000000"/>
          <w:shd w:val="clear" w:color="auto" w:fill="FFFFFF"/>
        </w:rPr>
        <w:t>20 рабочих</w:t>
      </w:r>
      <w:r w:rsidR="00523FFB" w:rsidRPr="00961049">
        <w:rPr>
          <w:rFonts w:ascii="Bookman Old Style" w:eastAsiaTheme="minorHAnsi" w:hAnsi="Bookman Old Style" w:cstheme="minorBidi"/>
          <w:color w:val="000000"/>
          <w:kern w:val="0"/>
          <w:sz w:val="22"/>
          <w:szCs w:val="22"/>
          <w:shd w:val="clear" w:color="auto" w:fill="FFFFFF"/>
          <w:lang w:eastAsia="en-US" w:bidi="ar-SA"/>
        </w:rPr>
        <w:t xml:space="preserve"> дней с момента поставки товара. </w:t>
      </w:r>
    </w:p>
    <w:p w14:paraId="0DA8EE4A"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24CA5318" w14:textId="77777777" w:rsidR="00C75CFF" w:rsidRPr="00AF257D" w:rsidRDefault="00AF257D" w:rsidP="00C75CFF">
      <w:pPr>
        <w:pStyle w:val="text"/>
        <w:jc w:val="center"/>
        <w:rPr>
          <w:rFonts w:ascii="Bookman Old Style" w:eastAsiaTheme="minorHAnsi" w:hAnsi="Bookman Old Style" w:cstheme="minorBidi"/>
          <w:b/>
          <w:color w:val="000000"/>
          <w:kern w:val="0"/>
          <w:sz w:val="22"/>
          <w:szCs w:val="22"/>
          <w:shd w:val="clear" w:color="auto" w:fill="FFFFFF"/>
          <w:lang w:eastAsia="en-US" w:bidi="ar-SA"/>
        </w:rPr>
      </w:pPr>
      <w:r w:rsidRPr="00AF257D">
        <w:rPr>
          <w:rFonts w:ascii="Bookman Old Style" w:eastAsiaTheme="minorHAnsi" w:hAnsi="Bookman Old Style" w:cstheme="minorBidi"/>
          <w:b/>
          <w:color w:val="000000"/>
          <w:kern w:val="0"/>
          <w:sz w:val="22"/>
          <w:szCs w:val="22"/>
          <w:shd w:val="clear" w:color="auto" w:fill="FFFFFF"/>
          <w:lang w:eastAsia="en-US" w:bidi="ar-SA"/>
        </w:rPr>
        <w:t>О</w:t>
      </w:r>
      <w:r w:rsidR="00C75CFF" w:rsidRPr="00AF257D">
        <w:rPr>
          <w:rFonts w:ascii="Bookman Old Style" w:eastAsiaTheme="minorHAnsi" w:hAnsi="Bookman Old Style" w:cstheme="minorBidi"/>
          <w:b/>
          <w:color w:val="000000"/>
          <w:kern w:val="0"/>
          <w:sz w:val="22"/>
          <w:szCs w:val="22"/>
          <w:shd w:val="clear" w:color="auto" w:fill="FFFFFF"/>
          <w:lang w:eastAsia="en-US" w:bidi="ar-SA"/>
        </w:rPr>
        <w:t>сновны</w:t>
      </w:r>
      <w:r w:rsidRPr="00AF257D">
        <w:rPr>
          <w:rFonts w:ascii="Bookman Old Style" w:eastAsiaTheme="minorHAnsi" w:hAnsi="Bookman Old Style" w:cstheme="minorBidi"/>
          <w:b/>
          <w:color w:val="000000"/>
          <w:kern w:val="0"/>
          <w:sz w:val="22"/>
          <w:szCs w:val="22"/>
          <w:shd w:val="clear" w:color="auto" w:fill="FFFFFF"/>
          <w:lang w:eastAsia="en-US" w:bidi="ar-SA"/>
        </w:rPr>
        <w:t>е</w:t>
      </w:r>
      <w:r w:rsidR="00C75CFF" w:rsidRPr="00AF257D">
        <w:rPr>
          <w:rFonts w:ascii="Bookman Old Style" w:eastAsiaTheme="minorHAnsi" w:hAnsi="Bookman Old Style" w:cstheme="minorBidi"/>
          <w:b/>
          <w:color w:val="000000"/>
          <w:kern w:val="0"/>
          <w:sz w:val="22"/>
          <w:szCs w:val="22"/>
          <w:shd w:val="clear" w:color="auto" w:fill="FFFFFF"/>
          <w:lang w:eastAsia="en-US" w:bidi="ar-SA"/>
        </w:rPr>
        <w:t xml:space="preserve"> характеристик</w:t>
      </w:r>
      <w:r w:rsidRPr="00AF257D">
        <w:rPr>
          <w:rFonts w:ascii="Bookman Old Style" w:eastAsiaTheme="minorHAnsi" w:hAnsi="Bookman Old Style" w:cstheme="minorBidi"/>
          <w:b/>
          <w:color w:val="000000"/>
          <w:kern w:val="0"/>
          <w:sz w:val="22"/>
          <w:szCs w:val="22"/>
          <w:shd w:val="clear" w:color="auto" w:fill="FFFFFF"/>
          <w:lang w:eastAsia="en-US" w:bidi="ar-SA"/>
        </w:rPr>
        <w:t>и товара</w:t>
      </w:r>
    </w:p>
    <w:p w14:paraId="00E27AC4" w14:textId="77777777" w:rsidR="00C75CFF" w:rsidRPr="00CB17CD"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0B8C69C7" w14:textId="77777777" w:rsidR="00C75CFF" w:rsidRPr="00CB17CD" w:rsidRDefault="00C75CFF" w:rsidP="00C75CFF">
      <w:pPr>
        <w:pStyle w:val="variable"/>
        <w:rPr>
          <w:rFonts w:ascii="Bookman Old Style" w:eastAsiaTheme="minorHAnsi" w:hAnsi="Bookman Old Style" w:cstheme="minorBidi"/>
          <w:b w:val="0"/>
          <w:color w:val="000000"/>
          <w:kern w:val="0"/>
          <w:sz w:val="22"/>
          <w:szCs w:val="22"/>
          <w:shd w:val="clear" w:color="auto" w:fill="FFFFFF"/>
          <w:lang w:eastAsia="en-US" w:bidi="ar-SA"/>
        </w:rPr>
      </w:pPr>
    </w:p>
    <w:tbl>
      <w:tblPr>
        <w:tblW w:w="1107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869"/>
        <w:gridCol w:w="1289"/>
        <w:gridCol w:w="1406"/>
        <w:gridCol w:w="2267"/>
        <w:gridCol w:w="2100"/>
        <w:gridCol w:w="1432"/>
      </w:tblGrid>
      <w:tr w:rsidR="00740BCB" w14:paraId="7B14BC21" w14:textId="77777777" w:rsidTr="0095264B">
        <w:tc>
          <w:tcPr>
            <w:tcW w:w="709" w:type="dxa"/>
            <w:shd w:val="clear" w:color="auto" w:fill="auto"/>
            <w:vAlign w:val="center"/>
          </w:tcPr>
          <w:p w14:paraId="24C2B017"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 п/п</w:t>
            </w:r>
          </w:p>
        </w:tc>
        <w:tc>
          <w:tcPr>
            <w:tcW w:w="1869" w:type="dxa"/>
            <w:shd w:val="clear" w:color="auto" w:fill="auto"/>
            <w:vAlign w:val="center"/>
          </w:tcPr>
          <w:p w14:paraId="5BEA3B8E"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Наименование товара</w:t>
            </w:r>
          </w:p>
        </w:tc>
        <w:tc>
          <w:tcPr>
            <w:tcW w:w="1289" w:type="dxa"/>
            <w:shd w:val="clear" w:color="auto" w:fill="auto"/>
            <w:vAlign w:val="center"/>
          </w:tcPr>
          <w:p w14:paraId="43FBACEF"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Единица измерения</w:t>
            </w:r>
          </w:p>
        </w:tc>
        <w:tc>
          <w:tcPr>
            <w:tcW w:w="1406" w:type="dxa"/>
            <w:shd w:val="clear" w:color="auto" w:fill="auto"/>
            <w:vAlign w:val="center"/>
          </w:tcPr>
          <w:p w14:paraId="29263606"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Количество</w:t>
            </w:r>
          </w:p>
        </w:tc>
        <w:tc>
          <w:tcPr>
            <w:tcW w:w="2267" w:type="dxa"/>
            <w:shd w:val="clear" w:color="auto" w:fill="auto"/>
            <w:vAlign w:val="center"/>
          </w:tcPr>
          <w:p w14:paraId="39F35EEB"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Основные характеристики, позволяющие идентифицировать товар и/или торговая марка, модель, комплектация. Требования к совместимости, гарантийным обязательствам, к цвету, дизайну (возможно предоставление с заявкой дизайн-проекта, чертежа, фотографии, технического паспорта) и/или ссылка на сайт с описанием товара.</w:t>
            </w:r>
          </w:p>
        </w:tc>
        <w:tc>
          <w:tcPr>
            <w:tcW w:w="2100" w:type="dxa"/>
            <w:vAlign w:val="center"/>
          </w:tcPr>
          <w:p w14:paraId="488D35F0"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Возможность применения аналогов с указанием существенных характеристик</w:t>
            </w:r>
          </w:p>
        </w:tc>
        <w:tc>
          <w:tcPr>
            <w:tcW w:w="1432" w:type="dxa"/>
            <w:vAlign w:val="center"/>
          </w:tcPr>
          <w:p w14:paraId="6C5B067C" w14:textId="77777777" w:rsidR="00740BCB" w:rsidRPr="00740BCB" w:rsidRDefault="00740BCB" w:rsidP="0095264B">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740BCB">
              <w:rPr>
                <w:rFonts w:ascii="Bookman Old Style" w:eastAsiaTheme="minorHAnsi" w:hAnsi="Bookman Old Style" w:cstheme="minorBidi"/>
                <w:color w:val="000000"/>
                <w:kern w:val="0"/>
                <w:sz w:val="18"/>
                <w:szCs w:val="22"/>
                <w:shd w:val="clear" w:color="auto" w:fill="FFFFFF"/>
                <w:lang w:eastAsia="en-US" w:bidi="ar-SA"/>
              </w:rPr>
              <w:t>Примечание</w:t>
            </w:r>
          </w:p>
        </w:tc>
      </w:tr>
      <w:tr w:rsidR="00B4505A" w:rsidRPr="0095264B" w14:paraId="6CB30908" w14:textId="77777777" w:rsidTr="00955146">
        <w:trPr>
          <w:trHeight w:val="799"/>
        </w:trPr>
        <w:tc>
          <w:tcPr>
            <w:tcW w:w="709" w:type="dxa"/>
            <w:shd w:val="clear" w:color="auto" w:fill="auto"/>
            <w:vAlign w:val="center"/>
          </w:tcPr>
          <w:p w14:paraId="65822C35" w14:textId="20DEE816" w:rsidR="00B4505A" w:rsidRPr="00740BCB" w:rsidRDefault="00B4505A" w:rsidP="00B4505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w:t>
            </w:r>
          </w:p>
        </w:tc>
        <w:tc>
          <w:tcPr>
            <w:tcW w:w="1869" w:type="dxa"/>
            <w:shd w:val="clear" w:color="auto" w:fill="auto"/>
            <w:vAlign w:val="bottom"/>
          </w:tcPr>
          <w:p w14:paraId="4DE6CE96" w14:textId="40265787" w:rsidR="00B4505A" w:rsidRPr="004D52DA" w:rsidRDefault="004D52DA" w:rsidP="00B4505A">
            <w:pPr>
              <w:rPr>
                <w:rFonts w:ascii="Bookman Old Style" w:hAnsi="Bookman Old Style"/>
                <w:color w:val="000000"/>
                <w:sz w:val="18"/>
                <w:shd w:val="clear" w:color="auto" w:fill="FFFFFF"/>
                <w:lang w:val="en-US"/>
              </w:rPr>
            </w:pPr>
            <w:r w:rsidRPr="004D52DA">
              <w:rPr>
                <w:rFonts w:ascii="Bookman Old Style" w:hAnsi="Bookman Old Style"/>
                <w:color w:val="000000"/>
                <w:sz w:val="18"/>
                <w:shd w:val="clear" w:color="auto" w:fill="FFFFFF"/>
                <w:lang w:val="en-US"/>
              </w:rPr>
              <w:t>Systemair SYSPLIT CASSETTE C 18 EVO HP Q</w:t>
            </w:r>
          </w:p>
        </w:tc>
        <w:tc>
          <w:tcPr>
            <w:tcW w:w="1289" w:type="dxa"/>
            <w:shd w:val="clear" w:color="auto" w:fill="auto"/>
            <w:vAlign w:val="bottom"/>
          </w:tcPr>
          <w:p w14:paraId="2A902876" w14:textId="74E5F92D" w:rsidR="00B4505A" w:rsidRPr="004D52DA"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Шт</w:t>
            </w:r>
          </w:p>
        </w:tc>
        <w:tc>
          <w:tcPr>
            <w:tcW w:w="1406" w:type="dxa"/>
            <w:shd w:val="clear" w:color="auto" w:fill="auto"/>
            <w:vAlign w:val="bottom"/>
          </w:tcPr>
          <w:p w14:paraId="776CF3C8" w14:textId="6A9C6720" w:rsidR="00B4505A" w:rsidRPr="004D52DA"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1</w:t>
            </w:r>
          </w:p>
        </w:tc>
        <w:tc>
          <w:tcPr>
            <w:tcW w:w="2267" w:type="dxa"/>
            <w:shd w:val="clear" w:color="auto" w:fill="auto"/>
            <w:vAlign w:val="bottom"/>
          </w:tcPr>
          <w:p w14:paraId="29D13359" w14:textId="1D26C9D1" w:rsidR="00B4505A" w:rsidRPr="004D52DA" w:rsidRDefault="004D52DA" w:rsidP="00B4505A">
            <w:pPr>
              <w:spacing w:after="0" w:line="240" w:lineRule="auto"/>
              <w:rPr>
                <w:rFonts w:ascii="Calibri" w:hAnsi="Calibri" w:cs="Calibri"/>
                <w:color w:val="0000FF"/>
                <w:u w:val="single"/>
                <w:lang w:val="en-US"/>
              </w:rPr>
            </w:pPr>
            <w:r w:rsidRPr="004D52DA">
              <w:rPr>
                <w:rFonts w:ascii="Calibri" w:hAnsi="Calibri" w:cs="Calibri"/>
                <w:color w:val="0000FF"/>
                <w:u w:val="single"/>
                <w:lang w:val="en-US"/>
              </w:rPr>
              <w:t>https://mircli.ru/Systemair-SYSPLIT-CASSETTE-C-18-EVO-HP-Q/#section-performance-overview</w:t>
            </w:r>
          </w:p>
        </w:tc>
        <w:tc>
          <w:tcPr>
            <w:tcW w:w="2100" w:type="dxa"/>
            <w:vAlign w:val="center"/>
          </w:tcPr>
          <w:p w14:paraId="59ABA231" w14:textId="1C1CB3FB" w:rsidR="00B4505A" w:rsidRPr="00B63034" w:rsidRDefault="004D52DA" w:rsidP="00B4505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vAlign w:val="center"/>
          </w:tcPr>
          <w:p w14:paraId="287A08DF" w14:textId="77777777" w:rsidR="00B4505A" w:rsidRPr="00740BCB" w:rsidRDefault="00B4505A" w:rsidP="00B4505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38CEC626"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56717E7" w14:textId="227A5AF4"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2</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F0CD71A" w14:textId="3F4A141B"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Фреон R410</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6AA4E6A5" w14:textId="6CA523B6"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Кг</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53313EDA" w14:textId="7489EED5"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5</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23451527" w14:textId="3A93820C"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2C49387C" w14:textId="7F2F9E64"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1008B32F"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6B166B63"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F9482DB" w14:textId="4AFFF6A4"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3</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2F6D10B5" w14:textId="40FA27DF"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Труба медная для кондиционеров 1/2 дюK-Flex ST 1/4"йма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0626C10E" w14:textId="717B5393"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17C8ECA3" w14:textId="63EF75E0"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30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22AE5AF" w14:textId="144A21A5"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12BA3475" w14:textId="60DC6779"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0C7B23BB"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1C45AA29"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622A67B" w14:textId="58A5CDAA"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4</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0A599DB8" w14:textId="46E64C5B"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Труба медная для кондиционеров 1/4 K-Flex ST 1/4"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B0457F0" w14:textId="04B39B0A"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60AE5F96" w14:textId="77133CE2"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30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C95EFAF" w14:textId="5F26BBEC"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3F18DF85" w14:textId="027A849F"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3843CE14"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627EE60B"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79DB904" w14:textId="6BCFD5A9"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5</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8CFAB4A" w14:textId="5161EAF9"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K-Flex ST 1/4"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1EB11BF" w14:textId="307E11F0"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02149A64" w14:textId="6D31E7BA"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30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6B73A52C" w14:textId="2CB2D207"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4E9487B1" w14:textId="313E7E50"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332661B3"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3AC39642"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88926A6" w14:textId="1F44AB9C"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6</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709C9541" w14:textId="1E6B2D14"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K-Flex ST 1/4"</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4216CE7B" w14:textId="14576CB5"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7FFC25DD" w14:textId="569116CC"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30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07457FAE" w14:textId="674334BA"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103FFB5F" w14:textId="45807F88"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019B3818"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74E9191A"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C683BE3" w14:textId="287832DA"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7</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45CE7DEF" w14:textId="710C64A9"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Кабель 3*1,5 ВВГнг(А)LS</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1DC20714" w14:textId="00FAF1D4"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37964828" w14:textId="76562832"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100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1B5B01B9" w14:textId="3BB69599"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0D5DCBDC" w14:textId="6DA96549"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62626C7E"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2359F5F3"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74F9E6" w14:textId="26438AFF"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8</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7BA3C557" w14:textId="46279BDC"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Труба полипропиленовая PPRC Ду 25, PN20, армированная стекловолокном</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54D6A42C" w14:textId="28724DAD"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496518B4" w14:textId="73E380DE"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10</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4671A0BC" w14:textId="4A752F15" w:rsidR="004D52DA" w:rsidRPr="00A86E99" w:rsidRDefault="004D52DA" w:rsidP="004D52DA">
            <w:pPr>
              <w:spacing w:after="0" w:line="240" w:lineRule="auto"/>
              <w:rPr>
                <w:rFonts w:ascii="Calibri" w:hAnsi="Calibri" w:cs="Calibri"/>
                <w:color w:val="0000FF"/>
                <w:u w:val="single"/>
              </w:rPr>
            </w:pPr>
            <w:r w:rsidRPr="004D52DA">
              <w:rPr>
                <w:rFonts w:ascii="Calibri" w:hAnsi="Calibri" w:cs="Calibri"/>
                <w:color w:val="0000FF"/>
                <w:u w:val="single"/>
              </w:rPr>
              <w:t>https://www.acc-komplekt.com/goods/146015653-truba_armirovannaya_steklovoloknom_pprc_dn_25_pn20_jakko</w:t>
            </w:r>
          </w:p>
        </w:tc>
        <w:tc>
          <w:tcPr>
            <w:tcW w:w="2100" w:type="dxa"/>
            <w:tcBorders>
              <w:top w:val="single" w:sz="4" w:space="0" w:color="auto"/>
              <w:left w:val="single" w:sz="4" w:space="0" w:color="auto"/>
              <w:bottom w:val="single" w:sz="4" w:space="0" w:color="auto"/>
              <w:right w:val="single" w:sz="4" w:space="0" w:color="auto"/>
            </w:tcBorders>
          </w:tcPr>
          <w:p w14:paraId="103022FE" w14:textId="169F9C68"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21BB23D2"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6FF18DEE"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D3D29C4" w14:textId="08381C2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9</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E7830C6" w14:textId="667CAEF5"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Хомут стальной с резиновым уплотнением для труб Ду-25 (337) 1" гайка М8 32-37</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23F3FD57" w14:textId="23042F7F"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624AAB2D" w14:textId="3553497D"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8</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6595BC81" w14:textId="053436EF" w:rsidR="004D52DA" w:rsidRPr="00A86E99" w:rsidRDefault="004D52DA" w:rsidP="004D52DA">
            <w:pPr>
              <w:spacing w:after="0" w:line="240" w:lineRule="auto"/>
              <w:rPr>
                <w:rFonts w:ascii="Calibri" w:hAnsi="Calibri" w:cs="Calibri"/>
                <w:color w:val="0000FF"/>
                <w:u w:val="single"/>
              </w:rPr>
            </w:pPr>
            <w:r w:rsidRPr="004D52DA">
              <w:rPr>
                <w:rFonts w:ascii="Calibri" w:hAnsi="Calibri" w:cs="Calibri"/>
                <w:color w:val="0000FF"/>
                <w:u w:val="single"/>
              </w:rPr>
              <w:t>https://gremir.ru/homut-dlya-trub/santehnicheskie-s-rezinovym-uplotnitelem/homut-32-33-34-35-36-37/</w:t>
            </w:r>
          </w:p>
        </w:tc>
        <w:tc>
          <w:tcPr>
            <w:tcW w:w="2100" w:type="dxa"/>
            <w:tcBorders>
              <w:top w:val="single" w:sz="4" w:space="0" w:color="auto"/>
              <w:left w:val="single" w:sz="4" w:space="0" w:color="auto"/>
              <w:bottom w:val="single" w:sz="4" w:space="0" w:color="auto"/>
              <w:right w:val="single" w:sz="4" w:space="0" w:color="auto"/>
            </w:tcBorders>
          </w:tcPr>
          <w:p w14:paraId="3C6D94EE" w14:textId="043FF111"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52F72FCC"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72CD2CCD"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D4CE88" w14:textId="6745D1DB"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10</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330413DE" w14:textId="203CB144"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Лента тефлоновая</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E7B0B08" w14:textId="7A1FD695"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Шт</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11631484" w14:textId="03141AC2"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2</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2116C0EE" w14:textId="77777777"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00F42E0D" w14:textId="240FBDE5"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3297560E"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36565265"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43CB862" w14:textId="40AAE830"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11</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687A6C3A" w14:textId="0D5F8AF3"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Шпилька М8</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3B96EB1A" w14:textId="66E67450"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27C60BDB" w14:textId="5AD6F223"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8</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73C18801" w14:textId="77777777"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628B7816" w14:textId="0AF4ADD2"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1B8AC939"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r w:rsidR="004D52DA" w:rsidRPr="00740BCB" w14:paraId="47948659" w14:textId="77777777" w:rsidTr="00A42D6E">
        <w:trPr>
          <w:trHeight w:val="799"/>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8A3B97F" w14:textId="2C62572F"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Pr>
                <w:rFonts w:ascii="Bookman Old Style" w:eastAsiaTheme="minorHAnsi" w:hAnsi="Bookman Old Style" w:cstheme="minorBidi"/>
                <w:color w:val="000000"/>
                <w:kern w:val="0"/>
                <w:sz w:val="18"/>
                <w:szCs w:val="22"/>
                <w:shd w:val="clear" w:color="auto" w:fill="FFFFFF"/>
                <w:lang w:eastAsia="en-US" w:bidi="ar-SA"/>
              </w:rPr>
              <w:t>12</w:t>
            </w:r>
          </w:p>
        </w:tc>
        <w:tc>
          <w:tcPr>
            <w:tcW w:w="1869" w:type="dxa"/>
            <w:tcBorders>
              <w:top w:val="single" w:sz="4" w:space="0" w:color="auto"/>
              <w:left w:val="single" w:sz="4" w:space="0" w:color="auto"/>
              <w:bottom w:val="single" w:sz="4" w:space="0" w:color="auto"/>
              <w:right w:val="single" w:sz="4" w:space="0" w:color="auto"/>
            </w:tcBorders>
            <w:shd w:val="clear" w:color="auto" w:fill="auto"/>
            <w:vAlign w:val="bottom"/>
          </w:tcPr>
          <w:p w14:paraId="2C0FF795" w14:textId="75B3F20B" w:rsidR="004D52DA" w:rsidRPr="007811E3" w:rsidRDefault="004D52DA" w:rsidP="004D52DA">
            <w:pPr>
              <w:rPr>
                <w:rFonts w:ascii="Bookman Old Style" w:hAnsi="Bookman Old Style"/>
                <w:color w:val="000000"/>
                <w:sz w:val="18"/>
                <w:shd w:val="clear" w:color="auto" w:fill="FFFFFF"/>
              </w:rPr>
            </w:pPr>
            <w:r w:rsidRPr="004D52DA">
              <w:rPr>
                <w:rFonts w:ascii="Bookman Old Style" w:hAnsi="Bookman Old Style"/>
                <w:color w:val="000000"/>
                <w:sz w:val="18"/>
                <w:shd w:val="clear" w:color="auto" w:fill="FFFFFF"/>
              </w:rPr>
              <w:t>Траверса</w:t>
            </w:r>
          </w:p>
        </w:tc>
        <w:tc>
          <w:tcPr>
            <w:tcW w:w="1289" w:type="dxa"/>
            <w:tcBorders>
              <w:top w:val="single" w:sz="4" w:space="0" w:color="auto"/>
              <w:left w:val="single" w:sz="4" w:space="0" w:color="auto"/>
              <w:bottom w:val="single" w:sz="4" w:space="0" w:color="auto"/>
              <w:right w:val="single" w:sz="4" w:space="0" w:color="auto"/>
            </w:tcBorders>
            <w:shd w:val="clear" w:color="auto" w:fill="auto"/>
            <w:vAlign w:val="bottom"/>
          </w:tcPr>
          <w:p w14:paraId="7B99DCAD" w14:textId="7B2BC36F"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М</w:t>
            </w:r>
          </w:p>
        </w:tc>
        <w:tc>
          <w:tcPr>
            <w:tcW w:w="1406" w:type="dxa"/>
            <w:tcBorders>
              <w:top w:val="single" w:sz="4" w:space="0" w:color="auto"/>
              <w:left w:val="single" w:sz="4" w:space="0" w:color="auto"/>
              <w:bottom w:val="single" w:sz="4" w:space="0" w:color="auto"/>
              <w:right w:val="single" w:sz="4" w:space="0" w:color="auto"/>
            </w:tcBorders>
            <w:shd w:val="clear" w:color="auto" w:fill="auto"/>
            <w:vAlign w:val="bottom"/>
          </w:tcPr>
          <w:p w14:paraId="58B3D8F9" w14:textId="58F57002" w:rsidR="004D52DA" w:rsidRPr="007811E3" w:rsidRDefault="004D52DA" w:rsidP="004D52DA">
            <w:pPr>
              <w:jc w:val="center"/>
              <w:rPr>
                <w:rFonts w:ascii="Bookman Old Style" w:hAnsi="Bookman Old Style"/>
                <w:color w:val="000000"/>
                <w:sz w:val="18"/>
                <w:shd w:val="clear" w:color="auto" w:fill="FFFFFF"/>
              </w:rPr>
            </w:pPr>
            <w:r>
              <w:rPr>
                <w:rFonts w:ascii="Bookman Old Style" w:hAnsi="Bookman Old Style"/>
                <w:color w:val="000000"/>
                <w:sz w:val="18"/>
                <w:shd w:val="clear" w:color="auto" w:fill="FFFFFF"/>
              </w:rPr>
              <w:t>6</w:t>
            </w:r>
          </w:p>
        </w:tc>
        <w:tc>
          <w:tcPr>
            <w:tcW w:w="2267" w:type="dxa"/>
            <w:tcBorders>
              <w:top w:val="single" w:sz="4" w:space="0" w:color="auto"/>
              <w:left w:val="single" w:sz="4" w:space="0" w:color="auto"/>
              <w:bottom w:val="single" w:sz="4" w:space="0" w:color="auto"/>
              <w:right w:val="single" w:sz="4" w:space="0" w:color="auto"/>
            </w:tcBorders>
            <w:shd w:val="clear" w:color="auto" w:fill="auto"/>
            <w:vAlign w:val="bottom"/>
          </w:tcPr>
          <w:p w14:paraId="0697B9AD" w14:textId="77777777" w:rsidR="004D52DA" w:rsidRPr="00A86E99" w:rsidRDefault="004D52DA" w:rsidP="004D52DA">
            <w:pPr>
              <w:spacing w:after="0" w:line="240" w:lineRule="auto"/>
              <w:rPr>
                <w:rFonts w:ascii="Calibri" w:hAnsi="Calibri" w:cs="Calibri"/>
                <w:color w:val="0000FF"/>
                <w:u w:val="single"/>
              </w:rPr>
            </w:pPr>
          </w:p>
        </w:tc>
        <w:tc>
          <w:tcPr>
            <w:tcW w:w="2100" w:type="dxa"/>
            <w:tcBorders>
              <w:top w:val="single" w:sz="4" w:space="0" w:color="auto"/>
              <w:left w:val="single" w:sz="4" w:space="0" w:color="auto"/>
              <w:bottom w:val="single" w:sz="4" w:space="0" w:color="auto"/>
              <w:right w:val="single" w:sz="4" w:space="0" w:color="auto"/>
            </w:tcBorders>
          </w:tcPr>
          <w:p w14:paraId="05BAE6EF" w14:textId="67BD0A88" w:rsidR="004D52DA" w:rsidRPr="00B63034"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r w:rsidRPr="00416F2F">
              <w:rPr>
                <w:rFonts w:ascii="Bookman Old Style" w:eastAsiaTheme="minorHAnsi" w:hAnsi="Bookman Old Style" w:cstheme="minorBidi"/>
                <w:color w:val="000000"/>
                <w:kern w:val="0"/>
                <w:sz w:val="18"/>
                <w:szCs w:val="22"/>
                <w:shd w:val="clear" w:color="auto" w:fill="FFFFFF"/>
                <w:lang w:eastAsia="en-US" w:bidi="ar-SA"/>
              </w:rPr>
              <w:t>НЕТ</w:t>
            </w:r>
          </w:p>
        </w:tc>
        <w:tc>
          <w:tcPr>
            <w:tcW w:w="1432" w:type="dxa"/>
            <w:tcBorders>
              <w:top w:val="single" w:sz="4" w:space="0" w:color="auto"/>
              <w:left w:val="single" w:sz="4" w:space="0" w:color="auto"/>
              <w:bottom w:val="single" w:sz="4" w:space="0" w:color="auto"/>
              <w:right w:val="single" w:sz="4" w:space="0" w:color="auto"/>
            </w:tcBorders>
            <w:vAlign w:val="center"/>
          </w:tcPr>
          <w:p w14:paraId="6E3A246E" w14:textId="77777777" w:rsidR="004D52DA" w:rsidRPr="00740BCB" w:rsidRDefault="004D52DA" w:rsidP="004D52DA">
            <w:pPr>
              <w:pStyle w:val="text"/>
              <w:jc w:val="center"/>
              <w:rPr>
                <w:rFonts w:ascii="Bookman Old Style" w:eastAsiaTheme="minorHAnsi" w:hAnsi="Bookman Old Style" w:cstheme="minorBidi"/>
                <w:color w:val="000000"/>
                <w:kern w:val="0"/>
                <w:sz w:val="18"/>
                <w:szCs w:val="22"/>
                <w:shd w:val="clear" w:color="auto" w:fill="FFFFFF"/>
                <w:lang w:eastAsia="en-US" w:bidi="ar-SA"/>
              </w:rPr>
            </w:pPr>
          </w:p>
        </w:tc>
      </w:tr>
    </w:tbl>
    <w:p w14:paraId="0F1EE4B5" w14:textId="632BD858" w:rsidR="00C75CFF" w:rsidRPr="00961049" w:rsidRDefault="00527199" w:rsidP="006618ED">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Требование к составу заявки</w:t>
      </w:r>
      <w:r w:rsidR="00AF257D" w:rsidRPr="00961049">
        <w:rPr>
          <w:rFonts w:ascii="Bookman Old Style" w:eastAsiaTheme="minorHAnsi" w:hAnsi="Bookman Old Style" w:cstheme="minorBidi"/>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ценовое предложение, </w:t>
      </w:r>
      <w:r w:rsidR="00287F67" w:rsidRPr="00961049">
        <w:rPr>
          <w:rFonts w:ascii="Bookman Old Style" w:eastAsiaTheme="minorHAnsi" w:hAnsi="Bookman Old Style" w:cstheme="minorBidi"/>
          <w:color w:val="000000"/>
          <w:kern w:val="0"/>
          <w:sz w:val="22"/>
          <w:szCs w:val="22"/>
          <w:shd w:val="clear" w:color="auto" w:fill="FFFFFF"/>
          <w:lang w:eastAsia="en-US" w:bidi="ar-SA"/>
        </w:rPr>
        <w:t>предложение о реальном сроке поставки</w:t>
      </w:r>
      <w:r w:rsidR="004D52DA">
        <w:rPr>
          <w:rFonts w:ascii="Bookman Old Style" w:eastAsiaTheme="minorHAnsi" w:hAnsi="Bookman Old Style" w:cstheme="minorBidi"/>
          <w:color w:val="000000"/>
          <w:kern w:val="0"/>
          <w:sz w:val="22"/>
          <w:szCs w:val="22"/>
          <w:shd w:val="clear" w:color="auto" w:fill="FFFFFF"/>
          <w:lang w:eastAsia="en-US" w:bidi="ar-SA"/>
        </w:rPr>
        <w:t>.</w:t>
      </w:r>
    </w:p>
    <w:p w14:paraId="2F38A8BB"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юр. Лица:</w:t>
      </w:r>
    </w:p>
    <w:p w14:paraId="2BADD185"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Устав</w:t>
      </w:r>
    </w:p>
    <w:p w14:paraId="464BAF03"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w:t>
      </w:r>
    </w:p>
    <w:p w14:paraId="6085DBCE"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0A4E664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-ЕГРЮЛ</w:t>
      </w:r>
    </w:p>
    <w:p w14:paraId="7CB554C0"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-Приказ на руководителя</w:t>
      </w:r>
    </w:p>
    <w:p w14:paraId="53815018"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 Решение о назначении/протокол</w:t>
      </w:r>
    </w:p>
    <w:p w14:paraId="22EA9CC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1D8D8C5C" w14:textId="77777777" w:rsidR="00C75CFF" w:rsidRPr="00961049" w:rsidRDefault="00C75CFF" w:rsidP="00C75CFF">
      <w:pPr>
        <w:pStyle w:val="text"/>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Для физ. Лица:</w:t>
      </w:r>
    </w:p>
    <w:p w14:paraId="5A4E67E2"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-ОГРНИП</w:t>
      </w:r>
    </w:p>
    <w:p w14:paraId="0CF4275D"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-выписка из ЕГРИП</w:t>
      </w:r>
    </w:p>
    <w:p w14:paraId="0D96E199"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-ИНН</w:t>
      </w:r>
    </w:p>
    <w:p w14:paraId="705950A5" w14:textId="77777777" w:rsidR="00527199"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color w:val="000000"/>
          <w:kern w:val="0"/>
          <w:sz w:val="22"/>
          <w:szCs w:val="22"/>
          <w:shd w:val="clear" w:color="auto" w:fill="FFFFFF"/>
          <w:lang w:eastAsia="en-US" w:bidi="ar-SA"/>
        </w:rPr>
        <w:t>-копия паспорта</w:t>
      </w:r>
    </w:p>
    <w:p w14:paraId="2D77AE46" w14:textId="77777777" w:rsidR="00C75CFF" w:rsidRPr="00961049" w:rsidRDefault="00C75CFF" w:rsidP="00C75CFF">
      <w:pPr>
        <w:pStyle w:val="text"/>
        <w:rPr>
          <w:rFonts w:ascii="Bookman Old Style" w:eastAsiaTheme="minorHAnsi" w:hAnsi="Bookman Old Style" w:cstheme="minorBidi"/>
          <w:color w:val="000000"/>
          <w:kern w:val="0"/>
          <w:sz w:val="22"/>
          <w:szCs w:val="22"/>
          <w:shd w:val="clear" w:color="auto" w:fill="FFFFFF"/>
          <w:lang w:eastAsia="en-US" w:bidi="ar-SA"/>
        </w:rPr>
      </w:pPr>
    </w:p>
    <w:p w14:paraId="63656F4C" w14:textId="77777777" w:rsidR="002D335A" w:rsidRDefault="00527199"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Условия участия в закупке</w:t>
      </w:r>
      <w:r w:rsidR="001E4EB7" w:rsidRPr="00961049">
        <w:rPr>
          <w:rFonts w:ascii="Bookman Old Style" w:eastAsiaTheme="minorHAnsi" w:hAnsi="Bookman Old Style" w:cstheme="minorBidi"/>
          <w:b/>
          <w:color w:val="000000"/>
          <w:kern w:val="0"/>
          <w:sz w:val="22"/>
          <w:szCs w:val="22"/>
          <w:shd w:val="clear" w:color="auto" w:fill="FFFFFF"/>
          <w:lang w:eastAsia="en-US" w:bidi="ar-SA"/>
        </w:rPr>
        <w:t>:</w:t>
      </w:r>
      <w:r w:rsidRPr="00961049">
        <w:rPr>
          <w:rFonts w:ascii="Bookman Old Style" w:eastAsiaTheme="minorHAnsi" w:hAnsi="Bookman Old Style" w:cstheme="minorBidi"/>
          <w:color w:val="000000"/>
          <w:kern w:val="0"/>
          <w:sz w:val="22"/>
          <w:szCs w:val="22"/>
          <w:shd w:val="clear" w:color="auto" w:fill="FFFFFF"/>
          <w:lang w:eastAsia="en-US" w:bidi="ar-SA"/>
        </w:rPr>
        <w:t xml:space="preserve"> </w:t>
      </w:r>
      <w:r w:rsidR="002D335A">
        <w:rPr>
          <w:rFonts w:ascii="Bookman Old Style" w:eastAsiaTheme="minorHAnsi" w:hAnsi="Bookman Old Style" w:cstheme="minorBidi"/>
          <w:color w:val="000000"/>
          <w:kern w:val="0"/>
          <w:sz w:val="22"/>
          <w:szCs w:val="22"/>
          <w:shd w:val="clear" w:color="auto" w:fill="FFFFFF"/>
          <w:lang w:eastAsia="en-US" w:bidi="ar-SA"/>
        </w:rPr>
        <w:t xml:space="preserve">для подачи заявки Участнику необходимо зачислить на свой лицевой счет на площадке, сумму не менее 1% от предлагаемого им ценового предложения. </w:t>
      </w:r>
    </w:p>
    <w:p w14:paraId="456B9578"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 xml:space="preserve">Сумма перечисляется Участником на счет Оператора до подачи заявки, зачисляется Оператором на лицевой счет Участника и списывается только в случае победы Участника в данной закупочной процедуре. </w:t>
      </w:r>
    </w:p>
    <w:p w14:paraId="4B51F4C9" w14:textId="77777777" w:rsidR="002D335A" w:rsidRDefault="002D335A" w:rsidP="002D335A">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eastAsiaTheme="minorHAnsi" w:hAnsi="Bookman Old Style" w:cstheme="minorBidi"/>
          <w:color w:val="000000"/>
          <w:kern w:val="0"/>
          <w:sz w:val="22"/>
          <w:szCs w:val="22"/>
          <w:shd w:val="clear" w:color="auto" w:fill="FFFFFF"/>
          <w:lang w:eastAsia="en-US" w:bidi="ar-SA"/>
        </w:rPr>
        <w:t>Во всех остальных случаях, денежные средства разблокируются. Разблокированные денежные средства Участник может либо вывести со своего лицевого счета, либо использовать для участия в иных процедурах на площадке в течение срока, установленного Регламентом площадки (2 года).</w:t>
      </w:r>
    </w:p>
    <w:p w14:paraId="222894D8" w14:textId="77777777" w:rsidR="00CB17CD" w:rsidRPr="00961049" w:rsidRDefault="002D335A" w:rsidP="00527199">
      <w:pPr>
        <w:pStyle w:val="text"/>
        <w:jc w:val="both"/>
        <w:rPr>
          <w:rFonts w:ascii="Bookman Old Style" w:eastAsiaTheme="minorHAnsi" w:hAnsi="Bookman Old Style" w:cstheme="minorBidi"/>
          <w:color w:val="000000"/>
          <w:kern w:val="0"/>
          <w:sz w:val="22"/>
          <w:szCs w:val="22"/>
          <w:shd w:val="clear" w:color="auto" w:fill="FFFFFF"/>
          <w:lang w:eastAsia="en-US" w:bidi="ar-SA"/>
        </w:rPr>
      </w:pPr>
      <w:r>
        <w:rPr>
          <w:rFonts w:ascii="Bookman Old Style" w:hAnsi="Bookman Old Style" w:cs="Arial"/>
          <w:color w:val="000000"/>
        </w:rPr>
        <w:t>Если Заказчик рассмотрел предложение Участника, который не осуществил необходимую доплату Оператору в порядке, предусмотренном данным пунктом, Оператор имеет право требовать взыскание соответствующей суммы с данного Участника в судебном порядке независимо от признания такого Участника победителем соответствующей торгово-закупочной процедуры</w:t>
      </w:r>
      <w:r w:rsidR="001E1D51" w:rsidRPr="00961049">
        <w:rPr>
          <w:rFonts w:ascii="Bookman Old Style" w:hAnsi="Bookman Old Style" w:cs="Arial"/>
          <w:color w:val="000000"/>
          <w:sz w:val="22"/>
          <w:szCs w:val="22"/>
        </w:rPr>
        <w:t>.</w:t>
      </w:r>
    </w:p>
    <w:p w14:paraId="09E2E36F" w14:textId="77777777" w:rsidR="00F66FCF" w:rsidRPr="00961049"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 xml:space="preserve">Регистрация на площадке, </w:t>
      </w:r>
      <w:r w:rsidR="00961049" w:rsidRPr="00961049">
        <w:rPr>
          <w:rFonts w:ascii="Bookman Old Style" w:eastAsiaTheme="minorHAnsi" w:hAnsi="Bookman Old Style" w:cstheme="minorBidi"/>
          <w:b/>
          <w:color w:val="000000"/>
          <w:kern w:val="0"/>
          <w:sz w:val="22"/>
          <w:szCs w:val="22"/>
          <w:shd w:val="clear" w:color="auto" w:fill="FFFFFF"/>
          <w:lang w:eastAsia="en-US" w:bidi="ar-SA"/>
        </w:rPr>
        <w:t xml:space="preserve">а также </w:t>
      </w:r>
      <w:r w:rsidRPr="00961049">
        <w:rPr>
          <w:rFonts w:ascii="Bookman Old Style" w:eastAsiaTheme="minorHAnsi" w:hAnsi="Bookman Old Style" w:cstheme="minorBidi"/>
          <w:b/>
          <w:color w:val="000000"/>
          <w:kern w:val="0"/>
          <w:sz w:val="22"/>
          <w:szCs w:val="22"/>
          <w:shd w:val="clear" w:color="auto" w:fill="FFFFFF"/>
          <w:lang w:eastAsia="en-US" w:bidi="ar-SA"/>
        </w:rPr>
        <w:t>участие в закупочных процедурах для всех участников</w:t>
      </w:r>
      <w:r w:rsidR="00F66FCF" w:rsidRPr="00961049">
        <w:rPr>
          <w:rFonts w:ascii="Bookman Old Style" w:eastAsiaTheme="minorHAnsi" w:hAnsi="Bookman Old Style" w:cstheme="minorBidi"/>
          <w:b/>
          <w:color w:val="000000"/>
          <w:kern w:val="0"/>
          <w:sz w:val="22"/>
          <w:szCs w:val="22"/>
          <w:shd w:val="clear" w:color="auto" w:fill="FFFFFF"/>
          <w:lang w:eastAsia="en-US" w:bidi="ar-SA"/>
        </w:rPr>
        <w:t xml:space="preserve"> -</w:t>
      </w:r>
      <w:r w:rsidRPr="00961049">
        <w:rPr>
          <w:rFonts w:ascii="Bookman Old Style" w:eastAsiaTheme="minorHAnsi" w:hAnsi="Bookman Old Style" w:cstheme="minorBidi"/>
          <w:b/>
          <w:color w:val="000000"/>
          <w:kern w:val="0"/>
          <w:sz w:val="22"/>
          <w:szCs w:val="22"/>
          <w:shd w:val="clear" w:color="auto" w:fill="FFFFFF"/>
          <w:lang w:eastAsia="en-US" w:bidi="ar-SA"/>
        </w:rPr>
        <w:t xml:space="preserve"> БЕСПЛАТНО! </w:t>
      </w:r>
    </w:p>
    <w:p w14:paraId="603BDF4E" w14:textId="77777777" w:rsidR="00CB17CD" w:rsidRDefault="00CB17CD"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r w:rsidRPr="00961049">
        <w:rPr>
          <w:rFonts w:ascii="Bookman Old Style" w:eastAsiaTheme="minorHAnsi" w:hAnsi="Bookman Old Style" w:cstheme="minorBidi"/>
          <w:b/>
          <w:color w:val="000000"/>
          <w:kern w:val="0"/>
          <w:sz w:val="22"/>
          <w:szCs w:val="22"/>
          <w:shd w:val="clear" w:color="auto" w:fill="FFFFFF"/>
          <w:lang w:eastAsia="en-US" w:bidi="ar-SA"/>
        </w:rPr>
        <w:t>Средства в размере 1% от предлагаемого ценового предложения списываются только с победителя!</w:t>
      </w:r>
    </w:p>
    <w:p w14:paraId="73F2A63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3EDEDDD3"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6F0C5B1"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DDCC934"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A1FA8AD"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2B96FE6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AAB153A"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05A4169"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518C5633"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FD3C284"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9D9E937"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47D4C3B6"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038DE57F" w14:textId="77777777" w:rsidR="007811E3" w:rsidRDefault="007811E3"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75A9E50B" w14:textId="77777777" w:rsidR="00B63034" w:rsidRDefault="00B63034" w:rsidP="00527199">
      <w:pPr>
        <w:pStyle w:val="text"/>
        <w:jc w:val="both"/>
        <w:rPr>
          <w:rFonts w:ascii="Bookman Old Style" w:eastAsiaTheme="minorHAnsi" w:hAnsi="Bookman Old Style" w:cstheme="minorBidi"/>
          <w:b/>
          <w:color w:val="000000"/>
          <w:kern w:val="0"/>
          <w:sz w:val="22"/>
          <w:szCs w:val="22"/>
          <w:shd w:val="clear" w:color="auto" w:fill="FFFFFF"/>
          <w:lang w:eastAsia="en-US" w:bidi="ar-SA"/>
        </w:rPr>
      </w:pPr>
    </w:p>
    <w:p w14:paraId="11C4C1C6"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Проект договора</w:t>
      </w:r>
    </w:p>
    <w:p w14:paraId="444A7643" w14:textId="77777777" w:rsidR="00B72E81" w:rsidRPr="00961049" w:rsidRDefault="00B72E81" w:rsidP="00B72E81">
      <w:pPr>
        <w:ind w:left="-426" w:right="113" w:firstLine="709"/>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Договор поставки №            </w:t>
      </w:r>
    </w:p>
    <w:p w14:paraId="77A7BE0E"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7933177E"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Место заключения: Республика Крым, г. Ялта</w:t>
      </w:r>
      <w:r w:rsidRPr="00961049">
        <w:rPr>
          <w:rFonts w:ascii="Bookman Old Style" w:eastAsia="Lucida Sans Unicode" w:hAnsi="Bookman Old Style" w:cs="Arial"/>
          <w:color w:val="000000"/>
          <w:kern w:val="1"/>
          <w:lang w:eastAsia="ru-RU" w:bidi="ru-RU"/>
        </w:rPr>
        <w:tab/>
        <w:t xml:space="preserve">                                               </w:t>
      </w:r>
      <w:r w:rsidRPr="00961049">
        <w:rPr>
          <w:rFonts w:ascii="Bookman Old Style" w:eastAsia="Lucida Sans Unicode" w:hAnsi="Bookman Old Style" w:cs="Arial"/>
          <w:color w:val="000000"/>
          <w:kern w:val="1"/>
          <w:lang w:eastAsia="ru-RU" w:bidi="ru-RU"/>
        </w:rPr>
        <w:tab/>
      </w:r>
    </w:p>
    <w:p w14:paraId="38193915" w14:textId="77777777" w:rsidR="00B72E81" w:rsidRPr="00961049" w:rsidRDefault="00B72E81" w:rsidP="00B72E81">
      <w:pPr>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Дата заключения:                                </w:t>
      </w:r>
    </w:p>
    <w:p w14:paraId="3AAF9B4B"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7DE55CB7"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_______________________________, именуемое далее «Поставщик», в лице __________________________________, действующего на основании _________, с одной стороны, и </w:t>
      </w:r>
    </w:p>
    <w:p w14:paraId="6322DBD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«______________» (ООО «_______________»), именуемое в дальнейшем «Покупатель», в лице _________________, действующего на основании _____________, с другой стороны, совместно именуемые далее «Стороны», а по отдельности также «Сторона», заключили настоящий Договор (далее - «Договор») о нижеследующем:</w:t>
      </w:r>
    </w:p>
    <w:p w14:paraId="4B583DE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134B208F" w14:textId="77777777" w:rsidR="00B72E81" w:rsidRPr="00961049" w:rsidRDefault="00B72E81" w:rsidP="00B72E81">
      <w:pPr>
        <w:numPr>
          <w:ilvl w:val="0"/>
          <w:numId w:val="1"/>
        </w:numPr>
        <w:spacing w:line="240" w:lineRule="auto"/>
        <w:ind w:left="-142" w:right="113" w:hanging="284"/>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Предмет договора</w:t>
      </w:r>
    </w:p>
    <w:p w14:paraId="442CC16D"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 Договору Поставщик Покупателя обязуется передать в собственность Покупателя Товар: ___________</w:t>
      </w:r>
      <w:r w:rsidRPr="00961049" w:rsidDel="00B82376">
        <w:rPr>
          <w:rFonts w:ascii="Bookman Old Style" w:eastAsia="Lucida Sans Unicode" w:hAnsi="Bookman Old Style" w:cs="Arial"/>
          <w:color w:val="000000"/>
          <w:kern w:val="1"/>
          <w:sz w:val="22"/>
          <w:szCs w:val="22"/>
          <w:lang w:bidi="ru-RU"/>
        </w:rPr>
        <w:t xml:space="preserve"> </w:t>
      </w:r>
      <w:r w:rsidRPr="00961049">
        <w:rPr>
          <w:rFonts w:ascii="Bookman Old Style" w:eastAsia="Lucida Sans Unicode" w:hAnsi="Bookman Old Style" w:cs="Arial"/>
          <w:color w:val="000000"/>
          <w:kern w:val="1"/>
          <w:sz w:val="22"/>
          <w:szCs w:val="22"/>
          <w:lang w:bidi="ru-RU"/>
        </w:rPr>
        <w:t xml:space="preserve">(далее – Товар) надлежащего качества в количестве и ассортименте, согласованном в Спецификации к настоящему Договору и являющейся неотъемлемой его частью, а Покупатель - принять Товар и оплатить его в размере и в сроки, согласованные Сторонами. </w:t>
      </w:r>
    </w:p>
    <w:p w14:paraId="0405444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Поставщик гарантирует Покупателю передать Товар, принадлежащий ему на праве собственности, свободным от любых прав и притязаний третьих лиц на него, в т.ч. не проданным, не заложенным, не отчужденным каким-либо иным способом, не находящимся под арестом, по которому не существуют иные какие-либо ограничения для его передачи, произведено его таможенное оформление, уплачены все таможенные платежи, налоги, сборы и иные платежи, необходимые для передачи Товара Покупателю в собственность. Товар, поставляемый по Договору, должен быть новым.</w:t>
      </w:r>
    </w:p>
    <w:p w14:paraId="5918E47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пришли к соглашению о том, что документооборот Сторон, связанный с поставкой Товара в соответствии с Договором, осуществляется через систему электронного документооборота по телекоммуникационным каналам связи (далее - ЭДО), за исключением документов, которые в соответствии с законодательством РФ изготавливаются исключительно на бумажном носителе или Сторонами достигнута договоренность об оформлении документов на бумажном носителе. Стороны подтверждают, что у каждой Стороны заключен Договор на оказание услуг с оператором электронного документооборота в установленном порядке. </w:t>
      </w:r>
    </w:p>
    <w:p w14:paraId="2B012ABB"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66D113AF" w14:textId="77777777" w:rsidR="00B72E81" w:rsidRPr="00961049" w:rsidRDefault="00B72E81" w:rsidP="00B72E81">
      <w:pPr>
        <w:pStyle w:val="1"/>
        <w:numPr>
          <w:ilvl w:val="0"/>
          <w:numId w:val="4"/>
        </w:numPr>
        <w:ind w:left="-426" w:firstLine="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договора и порядок расчетов</w:t>
      </w:r>
    </w:p>
    <w:p w14:paraId="7DED12E9" w14:textId="77777777" w:rsidR="00B72E81" w:rsidRPr="00961049" w:rsidRDefault="00B72E81" w:rsidP="00B72E81">
      <w:pPr>
        <w:pStyle w:val="1"/>
        <w:numPr>
          <w:ilvl w:val="0"/>
          <w:numId w:val="0"/>
        </w:numPr>
        <w:ind w:left="763" w:hanging="480"/>
        <w:rPr>
          <w:rFonts w:ascii="Bookman Old Style" w:eastAsia="Lucida Sans Unicode" w:hAnsi="Bookman Old Style" w:cs="Arial"/>
          <w:color w:val="000000"/>
          <w:kern w:val="1"/>
          <w:sz w:val="22"/>
          <w:szCs w:val="22"/>
          <w:lang w:bidi="ru-RU"/>
        </w:rPr>
      </w:pPr>
    </w:p>
    <w:p w14:paraId="0AFB7BE5"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Общая стоимость Договора составляет ________________ (_____________) рублей, включая все налоги и сборы, подлежащие уплате в соответствии с законодательством РФ, в том числе НДС с учетом действующего законодательства РФ. </w:t>
      </w:r>
    </w:p>
    <w:p w14:paraId="6CCCAE6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Покупатель производит оплату за Товар, поставленный в рамках настоящего Договора, в течение ___ (________) рабочих дней после получения Товара Покупателем и подписания товаросопроводительных документов путем перечисления денежных средств на расчетный счет Поставщика. </w:t>
      </w:r>
    </w:p>
    <w:p w14:paraId="034C41D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Цена Товара включает: стоимость доставки Товара по согласованному адресу поставки Товара, упаковки, маркировки, оформления сопроводительной документации, хранения, таможенные экспортные и импортные пошлины, все налоги, сборы, установленные законодательством РФ, действующие на момент заключения Договора, а также любые иные расходы Поставщика, связанные с надлежащим исполнением обязательств по Договору. Расчеты по Договору осуществляются в рублях РФ.</w:t>
      </w:r>
    </w:p>
    <w:p w14:paraId="1F86E8CB" w14:textId="77777777" w:rsidR="00B72E81" w:rsidRPr="00961049" w:rsidRDefault="00B72E81" w:rsidP="00B72E81">
      <w:pPr>
        <w:ind w:left="283" w:right="113"/>
        <w:jc w:val="both"/>
        <w:rPr>
          <w:rFonts w:ascii="Bookman Old Style" w:eastAsia="Lucida Sans Unicode" w:hAnsi="Bookman Old Style" w:cs="Arial"/>
          <w:color w:val="000000"/>
          <w:kern w:val="1"/>
          <w:lang w:eastAsia="ru-RU" w:bidi="ru-RU"/>
        </w:rPr>
      </w:pPr>
    </w:p>
    <w:p w14:paraId="159D67C0" w14:textId="77777777" w:rsidR="00B72E81" w:rsidRPr="00961049" w:rsidRDefault="00B72E81" w:rsidP="00B72E81">
      <w:pPr>
        <w:pStyle w:val="a3"/>
        <w:numPr>
          <w:ilvl w:val="0"/>
          <w:numId w:val="4"/>
        </w:numPr>
        <w:spacing w:after="200"/>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отгрузки и приемки товара</w:t>
      </w:r>
    </w:p>
    <w:p w14:paraId="52A1FD7A"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 поставки партии: ______________________.</w:t>
      </w:r>
    </w:p>
    <w:p w14:paraId="2B860B2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Срок поставки партии составляет __ (____________) календарных дней, с даты подписания Сторонами настоящего Договора.  </w:t>
      </w:r>
    </w:p>
    <w:p w14:paraId="5066F59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Передача (приемка) Товара оформляется подписанием Сторонами товарной накладной (по форме ТОРГ-12), либо универсальным передаточным документом (УПД). Право собственности на Товар и риск случайной гибели Товара переходят от Поставщика к Покупателю в момент приемки последним Товара и подписания Сторонами товарной накладной/УПД. </w:t>
      </w:r>
    </w:p>
    <w:p w14:paraId="18E7951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Покупатель обязан обеспечить приемку Товара по количеству (по количеству грузовых единиц) и качеству (на наличие внешних повреждений) в соответствии с товаросопроводительными документами в момент передачи Товара Покупателю (представителю Покупателя).</w:t>
      </w:r>
    </w:p>
    <w:p w14:paraId="074E7B68"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В случае обнаружения в ходе приемки несоответствия количества и/или качества Товара, составляется Акт об установленном расхождении по количеству и качеству при приемке товарно-материальных ценностей (по форме ТОРГ-2, далее – Акт об установленном расхождении). </w:t>
      </w:r>
    </w:p>
    <w:p w14:paraId="68E0EA2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если поставляемый Товар входит в перечень товаров, утвержденный Постановлением Правительства РФ от 01.07.2021 № 1110 «Об утверждении перечня товаров, подлежащих прослеживаемости», Товар должен иметь регистрационный номер партии товара (РНПТ), который Поставщик указывает в счет – фактуре или УПД, с передачей Покупателю по ЭДО.</w:t>
      </w:r>
    </w:p>
    <w:p w14:paraId="178465F7"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D486F40" w14:textId="77777777" w:rsidR="00B72E81" w:rsidRPr="00961049" w:rsidRDefault="00B72E81" w:rsidP="00B72E81">
      <w:pPr>
        <w:pStyle w:val="a3"/>
        <w:numPr>
          <w:ilvl w:val="0"/>
          <w:numId w:val="4"/>
        </w:numPr>
        <w:spacing w:after="200"/>
        <w:ind w:left="0" w:right="113"/>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Качество, гарантия, упаковка</w:t>
      </w:r>
    </w:p>
    <w:p w14:paraId="6EE0BE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должен по техническим и иным характеристикам и комплектности соответствовать требованиям, предъявляемым к Товару, обязательным требованиям действующего на момент поставки Товара Технического регламента или ГОСТа, а при их отсутствии техническим условиям (ТУ) или другим документам, содержащим обязательные, либо обычно применяемые требования, предъявляемые к Товару, техническим характеристикам и комплектности соответствующего Товара.</w:t>
      </w:r>
    </w:p>
    <w:p w14:paraId="3F036136"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Вместе с Товаром Поставщик передает Покупателю комплект технической документации, предоставляемый производителем, сертификаты качества, свидетельства, гарантийные талоны, руководство пользователя на русском языке, все иное в соответствии с законодательством РФ.</w:t>
      </w:r>
    </w:p>
    <w:p w14:paraId="7FB51FC4"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Товар упаковывается Поставщиком в тару и маркируется в соответствии с существующими стандартами, предъявленными к данному виду Товара. Тара/упаковка должна обеспечивать полную сохранность Товара предохранять его от повреждений и порчи при погрузке/выгрузке, транспортировке, хранении. Маркировка импортного Товара должна быть исполнена также на русском языке.</w:t>
      </w:r>
    </w:p>
    <w:p w14:paraId="6290A986"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Гарантийный срок на Товар составляет ____________. При наступлении гарантийного случая Покупатель извещает Поставщика о таком факте в течение 5 (пять) рабочих дней с момента обнаружения. </w:t>
      </w:r>
    </w:p>
    <w:p w14:paraId="62C4555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Замена некачественного Товара, выявленного в течение гарантийного срока, осуществляется Поставщиком за свой счет в течение срока, указанного Покупателем в извещении (требовании, претензии) с даты получения от Покупателя соответствующего требования (претензии).</w:t>
      </w:r>
    </w:p>
    <w:p w14:paraId="2109E3E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Поставщик отвечает за недостатки Товара в течение гарантийного срока, если не будет доказано,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 </w:t>
      </w:r>
    </w:p>
    <w:p w14:paraId="13783EAE"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07094A11"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Ответственность сторон</w:t>
      </w:r>
    </w:p>
    <w:p w14:paraId="0A6B3224"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4D6F38E3"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просрочку поставки Товара Поставщик обязан выплатить Покупателю неустойку в виде пени в размере 0,1% (одной десятой процента) от стоимости Товара, в отношении которого была допущена просрочка исполнения обязательства по поставке, за каждый день просрочки до момента фактического исполнения обязательства.</w:t>
      </w:r>
    </w:p>
    <w:p w14:paraId="3EE643F1"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В случае поставки Товара, несоответствующего требованиям Договора к качеству, а также в случае неисполнения и (или) ненадлежащего исполнения гарантийных обязательств, Покупатель вправе начислить Поставщику штраф в 2-х кратном размере от стоимости соответствующей партии Товара, в которой выявлен Товар ненадлежащего качества. При возврате некачественного товара Покупателем Поставщику все расходы (транспортные и иные), связанные с возвратом Товара, несет Поставщик.</w:t>
      </w:r>
    </w:p>
    <w:p w14:paraId="22C9487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 нарушение сроков оплаты за поставленный Товар Покупатель возмещает Поставщику штрафную неустойку в размере 0,1% (одной десятой процента) от неоплаченной стоимости Товара, за каждый день просрочки до момента фактического исполнения обязательства. На сумму предварительной оплаты пеня начислению и уплате не подлежит.</w:t>
      </w:r>
    </w:p>
    <w:p w14:paraId="1EEE0E38" w14:textId="77777777" w:rsidR="00B72E81" w:rsidRPr="00961049" w:rsidRDefault="00B72E81" w:rsidP="00B72E81">
      <w:pPr>
        <w:pStyle w:val="1"/>
        <w:numPr>
          <w:ilvl w:val="0"/>
          <w:numId w:val="0"/>
        </w:numPr>
        <w:ind w:left="142"/>
        <w:rPr>
          <w:rFonts w:ascii="Bookman Old Style" w:eastAsia="Lucida Sans Unicode" w:hAnsi="Bookman Old Style" w:cs="Arial"/>
          <w:color w:val="000000"/>
          <w:kern w:val="1"/>
          <w:sz w:val="22"/>
          <w:szCs w:val="22"/>
          <w:lang w:bidi="ru-RU"/>
        </w:rPr>
      </w:pPr>
    </w:p>
    <w:p w14:paraId="2DA44007"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Форс-мажор</w:t>
      </w:r>
    </w:p>
    <w:p w14:paraId="1139238A"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815143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Ни одна из Сторон не несет ответственности за полное или частичное неисполнение обязательств по Договору, если это явилось следствием возникновения обстоятельств непреодолимой силы, а именно: пожар, землетрясение, наводнение, иные стихийные бедствия, забастовки, военные действия, действий органов государственной власти и местного самоуправления.  </w:t>
      </w:r>
    </w:p>
    <w:p w14:paraId="3BB451F9"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Сторона, для которой наступили обстоятельства, указанные в п. 6.1 Договора, должна немедленно известить другую сторону о наступлении таковых. При этом срок исполнения обязательств по Договору переносится на время, в течение которого действовали обстоятельства непреодолимой силы.</w:t>
      </w:r>
    </w:p>
    <w:p w14:paraId="0FB9A3D0"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обстоятельства, указанные в п. 6.1 Договора, будут продолжаться более 1 (одного) месяца, каждая Сторона имеет право отказаться от дальнейшего исполнения обязательств по Договору, и в этом случае ни одна из Сторон не будет иметь права требовать от другой Стороны возмещения возможных убытков.</w:t>
      </w:r>
    </w:p>
    <w:p w14:paraId="5FCE1AAF" w14:textId="77777777" w:rsidR="00B72E81" w:rsidRPr="00961049" w:rsidRDefault="00B72E81" w:rsidP="00B72E81">
      <w:pPr>
        <w:pStyle w:val="1"/>
        <w:numPr>
          <w:ilvl w:val="0"/>
          <w:numId w:val="0"/>
        </w:numPr>
        <w:rPr>
          <w:rFonts w:ascii="Bookman Old Style" w:eastAsia="Lucida Sans Unicode" w:hAnsi="Bookman Old Style" w:cs="Arial"/>
          <w:color w:val="000000"/>
          <w:kern w:val="1"/>
          <w:sz w:val="22"/>
          <w:szCs w:val="22"/>
          <w:lang w:bidi="ru-RU"/>
        </w:rPr>
      </w:pPr>
    </w:p>
    <w:p w14:paraId="00E2874A" w14:textId="77777777" w:rsidR="00B72E81" w:rsidRPr="00961049" w:rsidRDefault="00B72E81" w:rsidP="00B72E81">
      <w:pPr>
        <w:pStyle w:val="1"/>
        <w:numPr>
          <w:ilvl w:val="0"/>
          <w:numId w:val="4"/>
        </w:numPr>
        <w:ind w:left="0"/>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Порядок разрешения споров. Расторжение договора</w:t>
      </w:r>
    </w:p>
    <w:p w14:paraId="0D6CE1F3"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2524E65F"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Споры и разногласия, которые могут возникнуть при исполнении Договора, решаются Сторонами путем переговоров, а при не достижении согласия передаются на рассмотрение в Арбитражный суд Республики Крым в соответствии с действующим законодательством РФ.</w:t>
      </w:r>
    </w:p>
    <w:p w14:paraId="13A6873E"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устанавливают обязательный порядок досудебного урегулирования споров. При неисполнении и/или ненадлежащем исполнении одной из Сторон своих обязательств по Договору, другая Сторона обязана направить претензию. Все возможные претензии по Договору должны быть рассмотрены в течение 5 (пяти) календарных дней с момента их получения.</w:t>
      </w:r>
    </w:p>
    <w:p w14:paraId="769F249B" w14:textId="77777777" w:rsidR="00B72E81" w:rsidRPr="00961049" w:rsidRDefault="00B72E81" w:rsidP="00B72E81">
      <w:pPr>
        <w:pStyle w:val="1"/>
        <w:ind w:left="142"/>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может быть расторгнут в одностороннем порядке в соответствие с действующим законодательством РФ.</w:t>
      </w:r>
    </w:p>
    <w:p w14:paraId="524C5704" w14:textId="77777777" w:rsidR="00B72E81" w:rsidRPr="00961049" w:rsidRDefault="00B72E81" w:rsidP="00B72E81">
      <w:pPr>
        <w:ind w:left="-426" w:right="113"/>
        <w:jc w:val="both"/>
        <w:rPr>
          <w:rFonts w:ascii="Bookman Old Style" w:eastAsia="Lucida Sans Unicode" w:hAnsi="Bookman Old Style" w:cs="Arial"/>
          <w:color w:val="000000"/>
          <w:kern w:val="1"/>
          <w:lang w:eastAsia="ru-RU" w:bidi="ru-RU"/>
        </w:rPr>
      </w:pPr>
    </w:p>
    <w:p w14:paraId="55B30AB2" w14:textId="77777777" w:rsidR="00B72E81" w:rsidRPr="00961049" w:rsidRDefault="00B72E81" w:rsidP="00B72E81">
      <w:pPr>
        <w:pStyle w:val="a3"/>
        <w:numPr>
          <w:ilvl w:val="0"/>
          <w:numId w:val="2"/>
        </w:numPr>
        <w:spacing w:after="200"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Срок действия договора</w:t>
      </w:r>
    </w:p>
    <w:p w14:paraId="50AE2B20"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44B94A02"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и Приложения к нему вступают в силу в соответствии с одним из указанных способов:</w:t>
      </w:r>
    </w:p>
    <w:p w14:paraId="13591156"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представлены (созданы) в электронной форме – с момента их подписания квалифицированными электронными подписями Сторон в системе ЭДО;</w:t>
      </w:r>
    </w:p>
    <w:p w14:paraId="5AFAC537" w14:textId="77777777" w:rsidR="00B72E81" w:rsidRPr="00961049" w:rsidRDefault="00B72E81" w:rsidP="00B72E81">
      <w:pPr>
        <w:pStyle w:val="a3"/>
        <w:numPr>
          <w:ilvl w:val="2"/>
          <w:numId w:val="2"/>
        </w:numPr>
        <w:tabs>
          <w:tab w:val="left" w:pos="851"/>
        </w:tabs>
        <w:spacing w:after="200" w:line="276" w:lineRule="auto"/>
        <w:ind w:left="709"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если Договор и Приложения составлены на бумажном носителе - с даты подписания Договора.</w:t>
      </w:r>
    </w:p>
    <w:p w14:paraId="616CB8ED"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согласовали, что во всех подписываемых электронной подписью электронных документах, вступающих в силу со дня подписания, в случае, если дата их подписания не совпадает с датой, указанной на их первой странице в верхнем углу, к таким документам Стороны применяют правила п. 2 ст. 425 ГК РФ и считают, что условия таких документов применяются к отношениям Сторон, возникшим с даты указанной на их первой странице в верхнем углу. </w:t>
      </w:r>
    </w:p>
    <w:p w14:paraId="22FF5628"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Электронный документ должен быть подписан ЭП получающей стороны в течение 7 (семи) рабочих дней с даты получения документа от оператора ЭДО и отправлен направляющей стороне через оператора ЭДО. В случае отсутствия ответа о подписании документа получающей стороной, автоматически документ будет считаться подписанным сторонами на дату восьмого рабочего дня с даты получения документа получающей стороной от оператора ЭДО. </w:t>
      </w:r>
    </w:p>
    <w:p w14:paraId="38991240" w14:textId="77777777" w:rsidR="00B72E81" w:rsidRPr="00961049" w:rsidRDefault="00B72E81" w:rsidP="00B72E81">
      <w:pPr>
        <w:pStyle w:val="a3"/>
        <w:numPr>
          <w:ilvl w:val="1"/>
          <w:numId w:val="2"/>
        </w:numPr>
        <w:spacing w:after="200"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действует до момента надлежащего исполнения Сторонами обязательств по Договору. </w:t>
      </w:r>
    </w:p>
    <w:p w14:paraId="635DF34B" w14:textId="77777777" w:rsidR="00B72E81" w:rsidRPr="00961049" w:rsidRDefault="00B72E81" w:rsidP="00B72E81">
      <w:pPr>
        <w:pStyle w:val="a3"/>
        <w:spacing w:after="200" w:line="276" w:lineRule="auto"/>
        <w:ind w:left="426" w:right="113"/>
        <w:jc w:val="both"/>
        <w:rPr>
          <w:rFonts w:ascii="Bookman Old Style" w:eastAsia="Lucida Sans Unicode" w:hAnsi="Bookman Old Style" w:cs="Arial"/>
          <w:color w:val="000000"/>
          <w:kern w:val="1"/>
          <w:sz w:val="22"/>
          <w:szCs w:val="22"/>
          <w:lang w:bidi="ru-RU"/>
        </w:rPr>
      </w:pPr>
    </w:p>
    <w:p w14:paraId="264B807B" w14:textId="77777777" w:rsidR="00B72E81" w:rsidRPr="00961049" w:rsidRDefault="00B72E81" w:rsidP="00B72E81">
      <w:pPr>
        <w:pStyle w:val="a3"/>
        <w:numPr>
          <w:ilvl w:val="0"/>
          <w:numId w:val="2"/>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Антикоррупционная оговорка</w:t>
      </w:r>
    </w:p>
    <w:p w14:paraId="398CA84E" w14:textId="77777777" w:rsidR="00B72E81" w:rsidRPr="00961049" w:rsidRDefault="00B72E81" w:rsidP="00B72E81">
      <w:pPr>
        <w:pStyle w:val="a3"/>
        <w:spacing w:line="276" w:lineRule="auto"/>
        <w:ind w:left="360" w:right="113"/>
        <w:jc w:val="both"/>
        <w:rPr>
          <w:rFonts w:ascii="Bookman Old Style" w:eastAsia="Lucida Sans Unicode" w:hAnsi="Bookman Old Style" w:cs="Arial"/>
          <w:color w:val="000000"/>
          <w:kern w:val="1"/>
          <w:sz w:val="22"/>
          <w:szCs w:val="22"/>
          <w:lang w:bidi="ru-RU"/>
        </w:rPr>
      </w:pPr>
    </w:p>
    <w:p w14:paraId="642185F6" w14:textId="77777777" w:rsidR="00B72E81" w:rsidRPr="00961049" w:rsidRDefault="00B72E81" w:rsidP="00B72E81">
      <w:pPr>
        <w:pStyle w:val="a3"/>
        <w:numPr>
          <w:ilvl w:val="1"/>
          <w:numId w:val="2"/>
        </w:numPr>
        <w:spacing w:line="276" w:lineRule="auto"/>
        <w:ind w:left="142"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При заключении, исполнении, изменении и расторжении Договора Стороны принимают на себя обязательства по соблюдению гарантий по недопущению действий коррупционного характера, расположенных по электронному адресу: </w:t>
      </w:r>
      <w:hyperlink r:id="rId8"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751D0F19"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76D91F06" w14:textId="77777777" w:rsidR="00B72E81" w:rsidRPr="00961049" w:rsidRDefault="00B72E81" w:rsidP="00B72E81">
      <w:pPr>
        <w:pStyle w:val="a3"/>
        <w:numPr>
          <w:ilvl w:val="0"/>
          <w:numId w:val="2"/>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w:t>
      </w:r>
    </w:p>
    <w:p w14:paraId="02882D95"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3D495F1B"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Каждая из Сторон Договора в порядке статьи 431.2 ГК РФ заверяет другую Сторону в том, что является юридическим лицом/индивидуальным предпринимателем, надлежащим образом учрежденным и законно действующим в соответствии с законодательством РФ, является добросовестным налогоплательщиком и исполняет свои налоговые обязательства перед бюджетом в полном объеме, при этом не использует никаких схем для уклонения от уплаты налогов. </w:t>
      </w:r>
    </w:p>
    <w:p w14:paraId="42D26E92" w14:textId="77777777" w:rsidR="00B72E81" w:rsidRPr="00961049" w:rsidRDefault="00B72E81" w:rsidP="00B72E81">
      <w:pPr>
        <w:pStyle w:val="a3"/>
        <w:numPr>
          <w:ilvl w:val="1"/>
          <w:numId w:val="2"/>
        </w:numPr>
        <w:spacing w:line="276" w:lineRule="auto"/>
        <w:ind w:left="142"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Перечень заверений и гарантий Сторон, а также ответственность за их нарушение, расположены по электронному адресу: </w:t>
      </w:r>
      <w:hyperlink r:id="rId9" w:history="1">
        <w:r w:rsidRPr="00961049">
          <w:rPr>
            <w:rFonts w:ascii="Bookman Old Style" w:eastAsia="Lucida Sans Unicode" w:hAnsi="Bookman Old Style" w:cs="Arial"/>
            <w:color w:val="000000"/>
            <w:kern w:val="1"/>
            <w:sz w:val="22"/>
            <w:szCs w:val="22"/>
            <w:lang w:bidi="ru-RU"/>
          </w:rPr>
          <w:t>https://mriyaresort.com</w:t>
        </w:r>
      </w:hyperlink>
      <w:r w:rsidRPr="00961049">
        <w:rPr>
          <w:rFonts w:ascii="Bookman Old Style" w:eastAsia="Lucida Sans Unicode" w:hAnsi="Bookman Old Style" w:cs="Arial"/>
          <w:color w:val="000000"/>
          <w:kern w:val="1"/>
          <w:sz w:val="22"/>
          <w:szCs w:val="22"/>
          <w:lang w:bidi="ru-RU"/>
        </w:rPr>
        <w:t xml:space="preserve">. </w:t>
      </w:r>
    </w:p>
    <w:p w14:paraId="1DE8A6C4" w14:textId="77777777" w:rsidR="00B72E81" w:rsidRPr="00961049" w:rsidRDefault="00B72E81" w:rsidP="00B72E81">
      <w:pPr>
        <w:pStyle w:val="a3"/>
        <w:numPr>
          <w:ilvl w:val="1"/>
          <w:numId w:val="2"/>
        </w:numPr>
        <w:spacing w:line="276" w:lineRule="auto"/>
        <w:ind w:left="142"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Заверения об обстоятельствах и гарантии, данные Сторонами в пункте 10.2 Договора, являются существенными как при заключении, так и при исполнении и прекращении Договора. При этом каждая из Сторон исходит из того, что противоположная Сторона будет полагаться на указанные заверения и гарантии в своей деятельности.</w:t>
      </w:r>
    </w:p>
    <w:p w14:paraId="01526AE0" w14:textId="77777777" w:rsidR="00B72E81" w:rsidRPr="00961049" w:rsidRDefault="00B72E81" w:rsidP="00B72E81">
      <w:pPr>
        <w:pStyle w:val="a3"/>
        <w:spacing w:line="276" w:lineRule="auto"/>
        <w:ind w:left="142"/>
        <w:jc w:val="both"/>
        <w:rPr>
          <w:rFonts w:ascii="Bookman Old Style" w:eastAsia="Lucida Sans Unicode" w:hAnsi="Bookman Old Style" w:cs="Arial"/>
          <w:color w:val="000000"/>
          <w:kern w:val="1"/>
          <w:sz w:val="22"/>
          <w:szCs w:val="22"/>
          <w:lang w:bidi="ru-RU"/>
        </w:rPr>
      </w:pPr>
    </w:p>
    <w:p w14:paraId="51DAB34B" w14:textId="77777777" w:rsidR="00B72E81" w:rsidRPr="00961049" w:rsidRDefault="00B72E81" w:rsidP="00B72E81">
      <w:pPr>
        <w:pStyle w:val="a3"/>
        <w:numPr>
          <w:ilvl w:val="0"/>
          <w:numId w:val="2"/>
        </w:numPr>
        <w:spacing w:line="276" w:lineRule="auto"/>
        <w:ind w:left="0"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Конфиденциальность</w:t>
      </w:r>
    </w:p>
    <w:p w14:paraId="4E1D2C9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045B60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Стороны обязуются сохранять конфиденциальность информации, полученной в ходе исполнения своих обязательств по Договору, и не раскрывать ее третьим лицам без предварительного письменного согласия другой Стороны в период действия Договора и в течение пяти лет после окончания действия Договора или его расторжения.</w:t>
      </w:r>
    </w:p>
    <w:p w14:paraId="1D657527"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Информация раскрывающей стороны, обладателем которой в соответствии с Договором стала получающая сторона, сохраняет статус конфиденциальной независимо от характера материальных носителей, на которых она была представлена (бумажных, магнитных) и способов передачи информации (документально, устно, в процессе совместной работы), в частности, но, не ограничиваясь перечисленным.</w:t>
      </w:r>
    </w:p>
    <w:p w14:paraId="584C12A3"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Доказательство нарушения условий о конфиденциальности возлагается на Сторону, заявившую о таком нарушении. </w:t>
      </w:r>
    </w:p>
    <w:p w14:paraId="7973DD44"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 При получении мотивированного требования органа государственной власти, иного государственного органа, органа местного самоуправления о предоставлении конфиденциальной информации Сторона, получившая такое требование, обязана незамедлительно письменно уведомить другую Сторону.</w:t>
      </w:r>
    </w:p>
    <w:p w14:paraId="6CFC62AD" w14:textId="77777777" w:rsidR="00B72E81" w:rsidRPr="00961049" w:rsidRDefault="00B72E81" w:rsidP="00B72E81">
      <w:pPr>
        <w:pStyle w:val="a3"/>
        <w:spacing w:line="276" w:lineRule="auto"/>
        <w:ind w:left="0" w:right="113"/>
        <w:jc w:val="both"/>
        <w:rPr>
          <w:rFonts w:ascii="Bookman Old Style" w:eastAsia="Lucida Sans Unicode" w:hAnsi="Bookman Old Style" w:cs="Arial"/>
          <w:color w:val="000000"/>
          <w:kern w:val="1"/>
          <w:sz w:val="22"/>
          <w:szCs w:val="22"/>
          <w:lang w:bidi="ru-RU"/>
        </w:rPr>
      </w:pPr>
    </w:p>
    <w:p w14:paraId="2962731F" w14:textId="77777777" w:rsidR="00B72E81" w:rsidRPr="00961049" w:rsidRDefault="00B72E81" w:rsidP="00B72E81">
      <w:pPr>
        <w:pStyle w:val="a3"/>
        <w:numPr>
          <w:ilvl w:val="0"/>
          <w:numId w:val="5"/>
        </w:numPr>
        <w:spacing w:line="276" w:lineRule="auto"/>
        <w:ind w:left="0" w:right="113" w:hanging="567"/>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Заключительные положения</w:t>
      </w:r>
    </w:p>
    <w:p w14:paraId="40E731DF"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0071080A"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Договор подписан уполномоченными представителями Сторон в двух экземплярах на бумажном носителе, имеющих одинаковую юридическую силу, по одному для каждой из Сторон, либо в одном экземпляре в виде электронного документа, подписанного квалифицированными электронными подписями Сторон и находящегося в соответствующей системе ЭДО, доступной для каждой из Сторон. Любые дополнения и изменения действительны в случае, если они оформлены в письменной форме и подписаны уполномоченными представителями обеих Сторон. </w:t>
      </w:r>
    </w:p>
    <w:p w14:paraId="0B4E1AD0"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Стороны признают юридическую силу Договора, соглашений, дополнительных соглашений, приложений к нему, спецификаций, писем, а также иных необходимых актов, переданных факсимильной связью или посредством электронной почты с последующим обменом оригиналами документов. Действие настоящего пункта не распространяется на документы, для направления/получения которых условиями Договора предусмотрен иной порядок. </w:t>
      </w:r>
    </w:p>
    <w:p w14:paraId="4E67535D" w14:textId="77777777" w:rsidR="00B72E81" w:rsidRPr="00961049" w:rsidRDefault="00B72E81" w:rsidP="00B72E81">
      <w:pPr>
        <w:pStyle w:val="a3"/>
        <w:numPr>
          <w:ilvl w:val="1"/>
          <w:numId w:val="5"/>
        </w:numPr>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Оригиналы документов, а также приложений, являющихся неотъемлемыми частями настоящего Договора, направленные, предоставленные одной из Сторон посредством почтовой, телеграфной, телефонной, электронной или иной связи в виде копий документов, должны быть направлены другой Стороне в течение 5 (пяти) рабочих дней с момента согласования, направления, предоставления копии документа, а также в случае требования другой Стороны. </w:t>
      </w:r>
    </w:p>
    <w:p w14:paraId="6CF5E5CB" w14:textId="77777777" w:rsidR="00B72E81" w:rsidRPr="00961049" w:rsidRDefault="00B72E81" w:rsidP="00B72E81">
      <w:pPr>
        <w:pStyle w:val="a3"/>
        <w:numPr>
          <w:ilvl w:val="1"/>
          <w:numId w:val="5"/>
        </w:numPr>
        <w:tabs>
          <w:tab w:val="left" w:pos="10065"/>
        </w:tabs>
        <w:spacing w:line="276" w:lineRule="auto"/>
        <w:ind w:left="284" w:right="113" w:hanging="568"/>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Договор выражает все соглашения между участвующими Сторонами в отношении предмета договора и его существенных условий, после заключения Договора любые предварительные договоренности в любой форме, любые соглашения, достигнутые в ходе переговоров, а также любая переписка Сторон утрачивают силу и при исполнении обязательств Стороны руководствуются исключительно положениями Договора.</w:t>
      </w:r>
    </w:p>
    <w:p w14:paraId="307D9E86" w14:textId="77777777" w:rsidR="00B72E81" w:rsidRPr="00961049" w:rsidRDefault="00B72E81" w:rsidP="00B72E81">
      <w:pPr>
        <w:ind w:left="-426" w:right="113" w:firstLine="709"/>
        <w:jc w:val="both"/>
        <w:rPr>
          <w:rFonts w:ascii="Bookman Old Style" w:eastAsia="Lucida Sans Unicode" w:hAnsi="Bookman Old Style" w:cs="Arial"/>
          <w:color w:val="000000"/>
          <w:kern w:val="1"/>
          <w:lang w:eastAsia="ru-RU" w:bidi="ru-RU"/>
        </w:rPr>
      </w:pPr>
    </w:p>
    <w:p w14:paraId="5E37453B" w14:textId="77777777" w:rsidR="00B72E81" w:rsidRPr="00961049" w:rsidRDefault="00B72E81" w:rsidP="00B72E81">
      <w:pPr>
        <w:pStyle w:val="a3"/>
        <w:numPr>
          <w:ilvl w:val="0"/>
          <w:numId w:val="3"/>
        </w:numPr>
        <w:spacing w:line="276" w:lineRule="auto"/>
        <w:ind w:left="0" w:right="113" w:hanging="426"/>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Адреса и платежные реквизиты сторон</w:t>
      </w:r>
    </w:p>
    <w:p w14:paraId="0967DE60" w14:textId="77777777" w:rsidR="00B72E81" w:rsidRPr="00961049" w:rsidRDefault="00B72E81" w:rsidP="00B72E81">
      <w:pPr>
        <w:pStyle w:val="a3"/>
        <w:spacing w:line="276" w:lineRule="auto"/>
        <w:ind w:left="-426" w:right="113"/>
        <w:jc w:val="both"/>
        <w:rPr>
          <w:rFonts w:ascii="Bookman Old Style" w:eastAsia="Lucida Sans Unicode" w:hAnsi="Bookman Old Style" w:cs="Arial"/>
          <w:color w:val="000000"/>
          <w:kern w:val="1"/>
          <w:sz w:val="22"/>
          <w:szCs w:val="22"/>
          <w:lang w:bidi="ru-RU"/>
        </w:rPr>
      </w:pPr>
    </w:p>
    <w:p w14:paraId="70CAB89A" w14:textId="77777777" w:rsidR="00B72E81" w:rsidRPr="00961049" w:rsidRDefault="00B72E81" w:rsidP="00B72E81">
      <w:pPr>
        <w:ind w:left="6379" w:right="113"/>
        <w:rPr>
          <w:rFonts w:ascii="Bookman Old Style" w:eastAsia="Lucida Sans Unicode" w:hAnsi="Bookman Old Style" w:cs="Arial"/>
          <w:color w:val="000000"/>
          <w:kern w:val="1"/>
          <w:lang w:eastAsia="ru-RU" w:bidi="ru-RU"/>
        </w:rPr>
      </w:pPr>
    </w:p>
    <w:tbl>
      <w:tblPr>
        <w:tblW w:w="0" w:type="auto"/>
        <w:tblInd w:w="-284" w:type="dxa"/>
        <w:tblLook w:val="0000" w:firstRow="0" w:lastRow="0" w:firstColumn="0" w:lastColumn="0" w:noHBand="0" w:noVBand="0"/>
      </w:tblPr>
      <w:tblGrid>
        <w:gridCol w:w="4887"/>
        <w:gridCol w:w="4688"/>
      </w:tblGrid>
      <w:tr w:rsidR="00B72E81" w:rsidRPr="00961049" w14:paraId="05224AD8" w14:textId="77777777" w:rsidTr="00584E1B">
        <w:trPr>
          <w:trHeight w:val="68"/>
        </w:trPr>
        <w:tc>
          <w:tcPr>
            <w:tcW w:w="4887" w:type="dxa"/>
          </w:tcPr>
          <w:p w14:paraId="2C18E0D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5176330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3E8F8F3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47639B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_                               </w:t>
            </w:r>
          </w:p>
          <w:p w14:paraId="66915B0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715D054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Фактический адрес:                               </w:t>
            </w:r>
          </w:p>
          <w:p w14:paraId="18A1A0A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B9C474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ИНН                       КПП                     </w:t>
            </w:r>
          </w:p>
          <w:p w14:paraId="05678C9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ОГРН                          ОКПО                       </w:t>
            </w:r>
          </w:p>
          <w:p w14:paraId="70896B3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Р/с                                            </w:t>
            </w:r>
          </w:p>
          <w:p w14:paraId="62E358E6"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в                                  </w:t>
            </w:r>
          </w:p>
          <w:p w14:paraId="46D65EA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К/с                                </w:t>
            </w:r>
          </w:p>
          <w:p w14:paraId="28FAD4A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БИК                                </w:t>
            </w:r>
          </w:p>
          <w:p w14:paraId="39BC37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E-mail:                        </w:t>
            </w:r>
          </w:p>
          <w:p w14:paraId="049B8C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Тел:                     </w:t>
            </w:r>
          </w:p>
          <w:p w14:paraId="5E5CC9F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8BC4CF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5AE06EF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6F0E33D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EE813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841FA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 /__________/</w:t>
            </w:r>
          </w:p>
          <w:p w14:paraId="1623E1E1"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tc>
        <w:tc>
          <w:tcPr>
            <w:tcW w:w="4688" w:type="dxa"/>
          </w:tcPr>
          <w:p w14:paraId="799D3E17"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2063F1E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3543834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7A10379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Юридический адрес: 298685, РФ, Республика Крым, г. Ялта, с. Оползневое, </w:t>
            </w:r>
          </w:p>
          <w:p w14:paraId="5B32C02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ул. Генерала Острякова, д. 9</w:t>
            </w:r>
          </w:p>
          <w:p w14:paraId="4501851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ИНН 9103007830 КПП 910301001</w:t>
            </w:r>
          </w:p>
          <w:p w14:paraId="665B6153"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ОГРН 1149102066740 ОКПО 00717399</w:t>
            </w:r>
          </w:p>
          <w:p w14:paraId="5AB1A02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Р/с 40702810942580200027</w:t>
            </w:r>
          </w:p>
          <w:p w14:paraId="6B5A647D"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в РНКБ Банк (ПАО),</w:t>
            </w:r>
          </w:p>
          <w:p w14:paraId="05CE0B92"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К/с 30101810335100000607</w:t>
            </w:r>
          </w:p>
          <w:p w14:paraId="4C9E92C4"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БИК 043510607</w:t>
            </w:r>
          </w:p>
          <w:p w14:paraId="7A7141EA"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E-mail: info@mriyaresort.com</w:t>
            </w:r>
          </w:p>
          <w:p w14:paraId="65FAB09B"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Тел.: +7(3654) 222-333</w:t>
            </w:r>
          </w:p>
          <w:p w14:paraId="5D561B3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4B5F4FA5"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227F4309"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73B7ECC"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107C1960"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03E6335F"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p>
          <w:p w14:paraId="314D7F88" w14:textId="77777777" w:rsidR="00B72E81" w:rsidRPr="00961049" w:rsidRDefault="00B72E81" w:rsidP="00584E1B">
            <w:pPr>
              <w:ind w:left="284"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 С.А. Саруханян</w:t>
            </w:r>
          </w:p>
        </w:tc>
      </w:tr>
    </w:tbl>
    <w:p w14:paraId="0F9DEA0F"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828EDA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5322651"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FF4B49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9BFC89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3D7E0465"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67B667E"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6717B468"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1370E24F" w14:textId="77777777" w:rsidR="00757720" w:rsidRDefault="00757720" w:rsidP="00B72E81">
      <w:pPr>
        <w:ind w:left="7655" w:right="113"/>
        <w:jc w:val="both"/>
        <w:rPr>
          <w:rFonts w:ascii="Bookman Old Style" w:eastAsia="Lucida Sans Unicode" w:hAnsi="Bookman Old Style" w:cs="Arial"/>
          <w:color w:val="000000"/>
          <w:kern w:val="1"/>
          <w:lang w:eastAsia="ru-RU" w:bidi="ru-RU"/>
        </w:rPr>
      </w:pPr>
    </w:p>
    <w:p w14:paraId="6CA6B315"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52312A48"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432FFD86" w14:textId="77777777" w:rsidR="00961049" w:rsidRDefault="00961049" w:rsidP="00B72E81">
      <w:pPr>
        <w:ind w:left="7655" w:right="113"/>
        <w:jc w:val="both"/>
        <w:rPr>
          <w:rFonts w:ascii="Bookman Old Style" w:eastAsia="Lucida Sans Unicode" w:hAnsi="Bookman Old Style" w:cs="Arial"/>
          <w:color w:val="000000"/>
          <w:kern w:val="1"/>
          <w:lang w:eastAsia="ru-RU" w:bidi="ru-RU"/>
        </w:rPr>
      </w:pPr>
    </w:p>
    <w:p w14:paraId="231DD0B4" w14:textId="77777777" w:rsidR="00961049" w:rsidRPr="00961049" w:rsidRDefault="00961049" w:rsidP="00B72E81">
      <w:pPr>
        <w:ind w:left="7655" w:right="113"/>
        <w:jc w:val="both"/>
        <w:rPr>
          <w:rFonts w:ascii="Bookman Old Style" w:eastAsia="Lucida Sans Unicode" w:hAnsi="Bookman Old Style" w:cs="Arial"/>
          <w:color w:val="000000"/>
          <w:kern w:val="1"/>
          <w:lang w:eastAsia="ru-RU" w:bidi="ru-RU"/>
        </w:rPr>
      </w:pPr>
    </w:p>
    <w:p w14:paraId="49DC46C2"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22935140" w14:textId="77777777" w:rsidR="00757720" w:rsidRPr="00961049" w:rsidRDefault="00757720" w:rsidP="00B72E81">
      <w:pPr>
        <w:ind w:left="7655" w:right="113"/>
        <w:jc w:val="both"/>
        <w:rPr>
          <w:rFonts w:ascii="Bookman Old Style" w:eastAsia="Lucida Sans Unicode" w:hAnsi="Bookman Old Style" w:cs="Arial"/>
          <w:color w:val="000000"/>
          <w:kern w:val="1"/>
          <w:lang w:eastAsia="ru-RU" w:bidi="ru-RU"/>
        </w:rPr>
      </w:pPr>
    </w:p>
    <w:p w14:paraId="08A0D6C0" w14:textId="77777777" w:rsidR="00B72E81" w:rsidRPr="00961049" w:rsidRDefault="00B72E81" w:rsidP="00B72E81">
      <w:pPr>
        <w:ind w:left="7655" w:right="11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Приложение №1</w:t>
      </w:r>
    </w:p>
    <w:p w14:paraId="1D5B36B4"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w:t>
      </w:r>
    </w:p>
    <w:p w14:paraId="4F4E5EA6" w14:textId="77777777" w:rsidR="00B72E81" w:rsidRPr="00961049" w:rsidRDefault="00B72E81" w:rsidP="00B72E81">
      <w:pPr>
        <w:widowControl w:val="0"/>
        <w:autoSpaceDE w:val="0"/>
        <w:autoSpaceDN w:val="0"/>
        <w:adjustRightInd w:val="0"/>
        <w:ind w:left="7655"/>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от             №               </w:t>
      </w:r>
    </w:p>
    <w:p w14:paraId="0C91D62F"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Спецификация № _____</w:t>
      </w:r>
    </w:p>
    <w:p w14:paraId="51D26E50" w14:textId="77777777" w:rsidR="00B72E81" w:rsidRPr="00961049" w:rsidRDefault="00B72E81" w:rsidP="00B72E81">
      <w:pPr>
        <w:widowControl w:val="0"/>
        <w:autoSpaceDE w:val="0"/>
        <w:autoSpaceDN w:val="0"/>
        <w:adjustRightInd w:val="0"/>
        <w:ind w:left="-426"/>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к Договору поставки от            №            </w:t>
      </w:r>
    </w:p>
    <w:p w14:paraId="10DED778"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FFCD95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Ялта</w:t>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r>
      <w:r w:rsidRPr="00961049">
        <w:rPr>
          <w:rFonts w:ascii="Bookman Old Style" w:eastAsia="Lucida Sans Unicode" w:hAnsi="Bookman Old Style" w:cs="Arial"/>
          <w:color w:val="000000"/>
          <w:kern w:val="1"/>
          <w:lang w:eastAsia="ru-RU" w:bidi="ru-RU"/>
        </w:rPr>
        <w:tab/>
        <w:t xml:space="preserve"> «__» ___________ 202_г </w:t>
      </w:r>
    </w:p>
    <w:p w14:paraId="322B4BD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4208E0B4"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______________ «____________», в лице ______________, действующего на основании ________, именуемое в дальнейшем «Поставщик», с одной стороны, и  </w:t>
      </w:r>
    </w:p>
    <w:p w14:paraId="69A12750"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Общество с ограниченной ответственностью «ГАРАНТ-СВ» (ООО «ГАРАНТ-СВ»), в лице _______________________, действующего на основании __________, именуемое в дальнейшем «Покупатель», с другой стороны, вместе именуемые «Стороны», подписали Спецификацию к Договору поставки:</w:t>
      </w:r>
    </w:p>
    <w:p w14:paraId="666E24AB" w14:textId="77777777" w:rsidR="00B72E81" w:rsidRPr="00961049" w:rsidRDefault="00B72E81" w:rsidP="00B72E81">
      <w:pPr>
        <w:widowControl w:val="0"/>
        <w:autoSpaceDE w:val="0"/>
        <w:autoSpaceDN w:val="0"/>
        <w:adjustRightInd w:val="0"/>
        <w:ind w:left="-426"/>
        <w:jc w:val="both"/>
        <w:rPr>
          <w:rFonts w:ascii="Bookman Old Style" w:eastAsia="Lucida Sans Unicode" w:hAnsi="Bookman Old Style" w:cs="Arial"/>
          <w:color w:val="000000"/>
          <w:kern w:val="1"/>
          <w:lang w:eastAsia="ru-RU" w:bidi="ru-RU"/>
        </w:rPr>
      </w:pPr>
    </w:p>
    <w:p w14:paraId="2A819096" w14:textId="77777777" w:rsidR="00B72E81" w:rsidRPr="00961049" w:rsidRDefault="00B72E81" w:rsidP="00B72E81">
      <w:pPr>
        <w:pStyle w:val="a3"/>
        <w:widowControl w:val="0"/>
        <w:numPr>
          <w:ilvl w:val="0"/>
          <w:numId w:val="6"/>
        </w:numPr>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Наименование и цена за 1 (одну) единицу поставляемого Товара, с учетом НДС ____%</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1736"/>
        <w:gridCol w:w="1835"/>
        <w:gridCol w:w="851"/>
        <w:gridCol w:w="1000"/>
        <w:gridCol w:w="1835"/>
        <w:gridCol w:w="1842"/>
      </w:tblGrid>
      <w:tr w:rsidR="00B72E81" w:rsidRPr="00961049" w14:paraId="48C5FBF8" w14:textId="77777777" w:rsidTr="00584E1B">
        <w:trPr>
          <w:trHeight w:hRule="exact" w:val="804"/>
        </w:trPr>
        <w:tc>
          <w:tcPr>
            <w:tcW w:w="966" w:type="dxa"/>
            <w:tcBorders>
              <w:top w:val="single" w:sz="4" w:space="0" w:color="auto"/>
              <w:left w:val="single" w:sz="4" w:space="0" w:color="auto"/>
              <w:bottom w:val="single" w:sz="4" w:space="0" w:color="auto"/>
              <w:right w:val="single" w:sz="4" w:space="0" w:color="auto"/>
            </w:tcBorders>
            <w:vAlign w:val="center"/>
            <w:hideMark/>
          </w:tcPr>
          <w:p w14:paraId="47948383"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w:t>
            </w:r>
          </w:p>
        </w:tc>
        <w:tc>
          <w:tcPr>
            <w:tcW w:w="1736" w:type="dxa"/>
            <w:tcBorders>
              <w:top w:val="single" w:sz="4" w:space="0" w:color="auto"/>
              <w:left w:val="single" w:sz="4" w:space="0" w:color="auto"/>
              <w:bottom w:val="single" w:sz="4" w:space="0" w:color="auto"/>
              <w:right w:val="single" w:sz="4" w:space="0" w:color="auto"/>
            </w:tcBorders>
            <w:vAlign w:val="center"/>
            <w:hideMark/>
          </w:tcPr>
          <w:p w14:paraId="27861B33" w14:textId="77777777" w:rsidR="00B72E81" w:rsidRPr="00961049" w:rsidRDefault="00B72E81" w:rsidP="00584E1B">
            <w:pPr>
              <w:widowControl w:val="0"/>
              <w:tabs>
                <w:tab w:val="left" w:pos="720"/>
              </w:tabs>
              <w:autoSpaceDE w:val="0"/>
              <w:autoSpaceDN w:val="0"/>
              <w:adjustRightInd w:val="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Наименование Товара</w:t>
            </w:r>
          </w:p>
        </w:tc>
        <w:tc>
          <w:tcPr>
            <w:tcW w:w="1835" w:type="dxa"/>
            <w:tcBorders>
              <w:top w:val="single" w:sz="4" w:space="0" w:color="auto"/>
              <w:left w:val="single" w:sz="4" w:space="0" w:color="auto"/>
              <w:bottom w:val="single" w:sz="4" w:space="0" w:color="auto"/>
              <w:right w:val="single" w:sz="4" w:space="0" w:color="auto"/>
            </w:tcBorders>
            <w:vAlign w:val="center"/>
            <w:hideMark/>
          </w:tcPr>
          <w:p w14:paraId="5ECE2880" w14:textId="77777777" w:rsidR="00B72E81" w:rsidRPr="00961049" w:rsidRDefault="00B72E81" w:rsidP="00584E1B">
            <w:pPr>
              <w:widowControl w:val="0"/>
              <w:tabs>
                <w:tab w:val="left" w:pos="720"/>
              </w:tabs>
              <w:autoSpaceDE w:val="0"/>
              <w:autoSpaceDN w:val="0"/>
              <w:adjustRightInd w:val="0"/>
              <w:ind w:left="22"/>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Артикул, марка, сорт, цвет, размер</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F4A073" w14:textId="77777777" w:rsidR="00B72E81" w:rsidRPr="00961049" w:rsidRDefault="00B72E81" w:rsidP="00584E1B">
            <w:pPr>
              <w:widowControl w:val="0"/>
              <w:tabs>
                <w:tab w:val="left" w:pos="720"/>
              </w:tabs>
              <w:autoSpaceDE w:val="0"/>
              <w:autoSpaceDN w:val="0"/>
              <w:adjustRightInd w:val="0"/>
              <w:ind w:left="-110"/>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Ед. изм.</w:t>
            </w:r>
          </w:p>
        </w:tc>
        <w:tc>
          <w:tcPr>
            <w:tcW w:w="1000" w:type="dxa"/>
            <w:tcBorders>
              <w:top w:val="single" w:sz="4" w:space="0" w:color="auto"/>
              <w:left w:val="single" w:sz="4" w:space="0" w:color="auto"/>
              <w:bottom w:val="single" w:sz="4" w:space="0" w:color="auto"/>
              <w:right w:val="single" w:sz="4" w:space="0" w:color="auto"/>
            </w:tcBorders>
            <w:vAlign w:val="center"/>
            <w:hideMark/>
          </w:tcPr>
          <w:p w14:paraId="34BC2F79" w14:textId="77777777" w:rsidR="00B72E81" w:rsidRPr="00961049" w:rsidRDefault="00B72E81" w:rsidP="00584E1B">
            <w:pPr>
              <w:widowControl w:val="0"/>
              <w:tabs>
                <w:tab w:val="left" w:pos="720"/>
              </w:tabs>
              <w:autoSpaceDE w:val="0"/>
              <w:autoSpaceDN w:val="0"/>
              <w:adjustRightInd w:val="0"/>
              <w:ind w:left="-361" w:firstLine="327"/>
              <w:contextualSpacing/>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Кол-во</w:t>
            </w:r>
          </w:p>
        </w:tc>
        <w:tc>
          <w:tcPr>
            <w:tcW w:w="1835" w:type="dxa"/>
            <w:tcBorders>
              <w:top w:val="single" w:sz="4" w:space="0" w:color="auto"/>
              <w:left w:val="single" w:sz="4" w:space="0" w:color="auto"/>
              <w:bottom w:val="single" w:sz="4" w:space="0" w:color="auto"/>
              <w:right w:val="single" w:sz="4" w:space="0" w:color="auto"/>
            </w:tcBorders>
            <w:vAlign w:val="center"/>
            <w:hideMark/>
          </w:tcPr>
          <w:p w14:paraId="32760AAD"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Цена за единицу</w:t>
            </w:r>
          </w:p>
          <w:p w14:paraId="758460E4"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w:t>
            </w:r>
          </w:p>
          <w:p w14:paraId="7286070E" w14:textId="77777777" w:rsidR="00B72E81" w:rsidRPr="00961049" w:rsidRDefault="00B72E81" w:rsidP="00584E1B">
            <w:pPr>
              <w:jc w:val="center"/>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vAlign w:val="center"/>
          </w:tcPr>
          <w:p w14:paraId="1AC9AA96"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Стоимость</w:t>
            </w:r>
          </w:p>
          <w:p w14:paraId="45A1F1C4" w14:textId="77777777" w:rsidR="00B72E81" w:rsidRPr="00961049" w:rsidRDefault="00B72E81" w:rsidP="00584E1B">
            <w:pPr>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с учетом НДС ___%</w:t>
            </w:r>
          </w:p>
          <w:p w14:paraId="70C4CBA9" w14:textId="77777777" w:rsidR="00B72E81" w:rsidRPr="00961049" w:rsidRDefault="00B72E81" w:rsidP="00584E1B">
            <w:pPr>
              <w:widowControl w:val="0"/>
              <w:tabs>
                <w:tab w:val="left" w:pos="720"/>
              </w:tabs>
              <w:autoSpaceDE w:val="0"/>
              <w:autoSpaceDN w:val="0"/>
              <w:adjustRightInd w:val="0"/>
              <w:ind w:left="-426"/>
              <w:contextualSpacing/>
              <w:jc w:val="center"/>
              <w:rPr>
                <w:rFonts w:ascii="Bookman Old Style" w:eastAsia="Lucida Sans Unicode" w:hAnsi="Bookman Old Style" w:cs="Arial"/>
                <w:color w:val="000000"/>
                <w:kern w:val="1"/>
                <w:lang w:eastAsia="ru-RU" w:bidi="ru-RU"/>
              </w:rPr>
            </w:pPr>
          </w:p>
        </w:tc>
      </w:tr>
      <w:tr w:rsidR="00B72E81" w:rsidRPr="00961049" w14:paraId="6497FBFE" w14:textId="77777777" w:rsidTr="00584E1B">
        <w:trPr>
          <w:trHeight w:val="126"/>
        </w:trPr>
        <w:tc>
          <w:tcPr>
            <w:tcW w:w="966" w:type="dxa"/>
            <w:tcBorders>
              <w:top w:val="single" w:sz="4" w:space="0" w:color="auto"/>
              <w:left w:val="single" w:sz="4" w:space="0" w:color="auto"/>
              <w:bottom w:val="single" w:sz="4" w:space="0" w:color="auto"/>
              <w:right w:val="single" w:sz="4" w:space="0" w:color="auto"/>
            </w:tcBorders>
            <w:hideMark/>
          </w:tcPr>
          <w:p w14:paraId="6E603062"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2.</w:t>
            </w:r>
          </w:p>
        </w:tc>
        <w:tc>
          <w:tcPr>
            <w:tcW w:w="1736" w:type="dxa"/>
            <w:tcBorders>
              <w:top w:val="single" w:sz="4" w:space="0" w:color="auto"/>
              <w:left w:val="single" w:sz="4" w:space="0" w:color="auto"/>
              <w:bottom w:val="single" w:sz="4" w:space="0" w:color="auto"/>
              <w:right w:val="single" w:sz="4" w:space="0" w:color="auto"/>
            </w:tcBorders>
          </w:tcPr>
          <w:p w14:paraId="7B2D10E4"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0AEDED3F"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851" w:type="dxa"/>
            <w:tcBorders>
              <w:top w:val="single" w:sz="4" w:space="0" w:color="auto"/>
              <w:left w:val="single" w:sz="4" w:space="0" w:color="auto"/>
              <w:bottom w:val="single" w:sz="4" w:space="0" w:color="auto"/>
              <w:right w:val="single" w:sz="4" w:space="0" w:color="auto"/>
            </w:tcBorders>
          </w:tcPr>
          <w:p w14:paraId="64B34B72"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000" w:type="dxa"/>
            <w:tcBorders>
              <w:top w:val="single" w:sz="4" w:space="0" w:color="auto"/>
              <w:left w:val="single" w:sz="4" w:space="0" w:color="auto"/>
              <w:bottom w:val="single" w:sz="4" w:space="0" w:color="auto"/>
              <w:right w:val="single" w:sz="4" w:space="0" w:color="auto"/>
            </w:tcBorders>
          </w:tcPr>
          <w:p w14:paraId="4D625225"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35" w:type="dxa"/>
            <w:tcBorders>
              <w:top w:val="single" w:sz="4" w:space="0" w:color="auto"/>
              <w:left w:val="single" w:sz="4" w:space="0" w:color="auto"/>
              <w:bottom w:val="single" w:sz="4" w:space="0" w:color="auto"/>
              <w:right w:val="single" w:sz="4" w:space="0" w:color="auto"/>
            </w:tcBorders>
          </w:tcPr>
          <w:p w14:paraId="4FF62756"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c>
          <w:tcPr>
            <w:tcW w:w="1842" w:type="dxa"/>
            <w:tcBorders>
              <w:top w:val="single" w:sz="4" w:space="0" w:color="auto"/>
              <w:left w:val="single" w:sz="4" w:space="0" w:color="auto"/>
              <w:bottom w:val="single" w:sz="4" w:space="0" w:color="auto"/>
              <w:right w:val="single" w:sz="4" w:space="0" w:color="auto"/>
            </w:tcBorders>
          </w:tcPr>
          <w:p w14:paraId="314FFC8A" w14:textId="77777777" w:rsidR="00B72E81" w:rsidRPr="00961049" w:rsidRDefault="00B72E81" w:rsidP="00584E1B">
            <w:pPr>
              <w:widowControl w:val="0"/>
              <w:tabs>
                <w:tab w:val="left" w:pos="720"/>
              </w:tabs>
              <w:autoSpaceDE w:val="0"/>
              <w:autoSpaceDN w:val="0"/>
              <w:adjustRightInd w:val="0"/>
              <w:ind w:left="-426"/>
              <w:contextualSpacing/>
              <w:jc w:val="both"/>
              <w:rPr>
                <w:rFonts w:ascii="Bookman Old Style" w:eastAsia="Lucida Sans Unicode" w:hAnsi="Bookman Old Style" w:cs="Arial"/>
                <w:color w:val="000000"/>
                <w:kern w:val="1"/>
                <w:lang w:eastAsia="ru-RU" w:bidi="ru-RU"/>
              </w:rPr>
            </w:pPr>
          </w:p>
        </w:tc>
      </w:tr>
      <w:tr w:rsidR="00B72E81" w:rsidRPr="00961049" w14:paraId="03BDB35F" w14:textId="77777777" w:rsidTr="00584E1B">
        <w:trPr>
          <w:trHeight w:val="417"/>
        </w:trPr>
        <w:tc>
          <w:tcPr>
            <w:tcW w:w="10065" w:type="dxa"/>
            <w:gridSpan w:val="7"/>
            <w:tcBorders>
              <w:top w:val="single" w:sz="4" w:space="0" w:color="auto"/>
              <w:left w:val="single" w:sz="4" w:space="0" w:color="auto"/>
              <w:bottom w:val="single" w:sz="4" w:space="0" w:color="auto"/>
              <w:right w:val="single" w:sz="4" w:space="0" w:color="auto"/>
            </w:tcBorders>
            <w:vAlign w:val="center"/>
            <w:hideMark/>
          </w:tcPr>
          <w:p w14:paraId="35AB3284" w14:textId="77777777" w:rsidR="00B72E81" w:rsidRPr="00961049" w:rsidRDefault="00B72E81" w:rsidP="00584E1B">
            <w:pPr>
              <w:ind w:left="32"/>
              <w:jc w:val="center"/>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Итого: ___________(_________) рублей, в том числе НДС _____ (____) рублей</w:t>
            </w:r>
          </w:p>
        </w:tc>
      </w:tr>
    </w:tbl>
    <w:p w14:paraId="1F96E695"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Стоимость Заказа на поставку Товара рассчитывается путем умножения количества Товара на стоимость 1 (одной) единицы Товара.</w:t>
      </w:r>
    </w:p>
    <w:p w14:paraId="7B1895E7" w14:textId="77777777" w:rsidR="00B72E81" w:rsidRPr="00961049" w:rsidRDefault="00B72E81" w:rsidP="00B72E81">
      <w:pPr>
        <w:pStyle w:val="a3"/>
        <w:widowControl w:val="0"/>
        <w:numPr>
          <w:ilvl w:val="0"/>
          <w:numId w:val="6"/>
        </w:numPr>
        <w:tabs>
          <w:tab w:val="left" w:pos="360"/>
        </w:tabs>
        <w:autoSpaceDE w:val="0"/>
        <w:autoSpaceDN w:val="0"/>
        <w:adjustRightInd w:val="0"/>
        <w:spacing w:after="200" w:line="276" w:lineRule="auto"/>
        <w:ind w:left="0"/>
        <w:jc w:val="both"/>
        <w:rPr>
          <w:rFonts w:ascii="Bookman Old Style" w:eastAsia="Lucida Sans Unicode" w:hAnsi="Bookman Old Style" w:cs="Arial"/>
          <w:color w:val="000000"/>
          <w:kern w:val="1"/>
          <w:sz w:val="22"/>
          <w:szCs w:val="22"/>
          <w:lang w:bidi="ru-RU"/>
        </w:rPr>
      </w:pPr>
      <w:r w:rsidRPr="00961049">
        <w:rPr>
          <w:rFonts w:ascii="Bookman Old Style" w:eastAsia="Lucida Sans Unicode" w:hAnsi="Bookman Old Style" w:cs="Arial"/>
          <w:color w:val="000000"/>
          <w:kern w:val="1"/>
          <w:sz w:val="22"/>
          <w:szCs w:val="22"/>
          <w:lang w:bidi="ru-RU"/>
        </w:rPr>
        <w:t xml:space="preserve">Подписи Сторон: </w:t>
      </w:r>
    </w:p>
    <w:tbl>
      <w:tblPr>
        <w:tblW w:w="0" w:type="auto"/>
        <w:tblInd w:w="-426" w:type="dxa"/>
        <w:tblLook w:val="0000" w:firstRow="0" w:lastRow="0" w:firstColumn="0" w:lastColumn="0" w:noHBand="0" w:noVBand="0"/>
      </w:tblPr>
      <w:tblGrid>
        <w:gridCol w:w="5015"/>
        <w:gridCol w:w="4560"/>
      </w:tblGrid>
      <w:tr w:rsidR="00B72E81" w:rsidRPr="00961049" w14:paraId="7B2159AE" w14:textId="77777777" w:rsidTr="00584E1B">
        <w:trPr>
          <w:trHeight w:val="840"/>
        </w:trPr>
        <w:tc>
          <w:tcPr>
            <w:tcW w:w="5015" w:type="dxa"/>
          </w:tcPr>
          <w:p w14:paraId="793BAC76"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Поставщик:</w:t>
            </w:r>
          </w:p>
          <w:p w14:paraId="01541A4A"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12814042" w14:textId="77777777" w:rsidR="00B72E81" w:rsidRPr="00961049" w:rsidRDefault="00B72E81" w:rsidP="00961049">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 xml:space="preserve">                        </w:t>
            </w:r>
          </w:p>
          <w:p w14:paraId="038AE060"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p>
          <w:p w14:paraId="01CE6AEE" w14:textId="77777777" w:rsidR="00B72E81" w:rsidRPr="00961049" w:rsidRDefault="00B72E81" w:rsidP="00584E1B">
            <w:pPr>
              <w:ind w:left="608" w:right="-769"/>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_____________________ /________/</w:t>
            </w:r>
          </w:p>
          <w:p w14:paraId="66E8D016" w14:textId="77777777" w:rsidR="00B72E81" w:rsidRPr="00961049" w:rsidRDefault="00B72E81" w:rsidP="00584E1B">
            <w:pPr>
              <w:ind w:left="608" w:right="-627"/>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М.п.</w:t>
            </w:r>
          </w:p>
        </w:tc>
        <w:tc>
          <w:tcPr>
            <w:tcW w:w="4560" w:type="dxa"/>
          </w:tcPr>
          <w:p w14:paraId="0C83D738"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Покупатель:</w:t>
            </w:r>
          </w:p>
          <w:p w14:paraId="38E42B67"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ООО «ГАРАНТ-СВ»</w:t>
            </w:r>
          </w:p>
          <w:p w14:paraId="2461E0C4" w14:textId="77777777" w:rsidR="00B72E81" w:rsidRPr="00961049" w:rsidRDefault="00B72E81" w:rsidP="00961049">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Генеральный директор</w:t>
            </w:r>
          </w:p>
          <w:p w14:paraId="59F88A94"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p>
          <w:p w14:paraId="2EE945A1"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______________ С.А. Саруханян</w:t>
            </w:r>
          </w:p>
          <w:p w14:paraId="4621009D" w14:textId="77777777" w:rsidR="00B72E81" w:rsidRPr="00961049" w:rsidRDefault="00B72E81" w:rsidP="00584E1B">
            <w:pPr>
              <w:ind w:left="553"/>
              <w:jc w:val="both"/>
              <w:rPr>
                <w:rFonts w:ascii="Bookman Old Style" w:eastAsia="Lucida Sans Unicode" w:hAnsi="Bookman Old Style" w:cs="Arial"/>
                <w:color w:val="000000"/>
                <w:kern w:val="1"/>
                <w:lang w:eastAsia="ru-RU" w:bidi="ru-RU"/>
              </w:rPr>
            </w:pPr>
            <w:r w:rsidRPr="00961049">
              <w:rPr>
                <w:rFonts w:ascii="Bookman Old Style" w:eastAsia="Lucida Sans Unicode" w:hAnsi="Bookman Old Style" w:cs="Arial"/>
                <w:color w:val="000000"/>
                <w:kern w:val="1"/>
                <w:lang w:eastAsia="ru-RU" w:bidi="ru-RU"/>
              </w:rPr>
              <w:t>М.п.</w:t>
            </w:r>
          </w:p>
        </w:tc>
      </w:tr>
    </w:tbl>
    <w:p w14:paraId="497A4F76" w14:textId="77777777" w:rsidR="00527199" w:rsidRPr="00527199" w:rsidRDefault="00527199" w:rsidP="00961049">
      <w:pPr>
        <w:rPr>
          <w:rFonts w:ascii="Times New Roman" w:hAnsi="Times New Roman" w:cs="Times New Roman"/>
          <w:i/>
          <w:sz w:val="24"/>
        </w:rPr>
      </w:pPr>
    </w:p>
    <w:sectPr w:rsidR="00527199" w:rsidRPr="00527199" w:rsidSect="006618ED">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PT Astra Serif">
    <w:altName w:val="Times New Roman"/>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C0434"/>
    <w:multiLevelType w:val="multilevel"/>
    <w:tmpl w:val="815ABBDC"/>
    <w:lvl w:ilvl="0">
      <w:start w:val="1"/>
      <w:numFmt w:val="decimal"/>
      <w:lvlText w:val="%1."/>
      <w:lvlJc w:val="left"/>
      <w:pPr>
        <w:ind w:left="720"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ECE1645"/>
    <w:multiLevelType w:val="hybridMultilevel"/>
    <w:tmpl w:val="FD125CB4"/>
    <w:lvl w:ilvl="0" w:tplc="020CE0EC">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6440AF0"/>
    <w:multiLevelType w:val="multilevel"/>
    <w:tmpl w:val="A3E035D2"/>
    <w:lvl w:ilvl="0">
      <w:start w:val="1"/>
      <w:numFmt w:val="decimal"/>
      <w:lvlText w:val="%1."/>
      <w:lvlJc w:val="left"/>
      <w:pPr>
        <w:ind w:left="480" w:hanging="480"/>
      </w:pPr>
      <w:rPr>
        <w:rFonts w:hint="default"/>
      </w:rPr>
    </w:lvl>
    <w:lvl w:ilvl="1">
      <w:start w:val="1"/>
      <w:numFmt w:val="decimal"/>
      <w:pStyle w:val="1"/>
      <w:lvlText w:val="%1.%2."/>
      <w:lvlJc w:val="left"/>
      <w:pPr>
        <w:ind w:left="763" w:hanging="480"/>
      </w:pPr>
      <w:rPr>
        <w:rFonts w:hint="default"/>
        <w:sz w:val="20"/>
        <w:szCs w:val="20"/>
      </w:rPr>
    </w:lvl>
    <w:lvl w:ilvl="2">
      <w:start w:val="1"/>
      <w:numFmt w:val="decimal"/>
      <w:lvlText w:val="%1.%2.%3."/>
      <w:lvlJc w:val="left"/>
      <w:pPr>
        <w:ind w:left="1286" w:hanging="720"/>
      </w:pPr>
      <w:rPr>
        <w:rFonts w:hint="default"/>
        <w:sz w:val="20"/>
        <w:szCs w:val="20"/>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3F41720D"/>
    <w:multiLevelType w:val="multilevel"/>
    <w:tmpl w:val="45624B3E"/>
    <w:lvl w:ilvl="0">
      <w:start w:val="8"/>
      <w:numFmt w:val="decimal"/>
      <w:lvlText w:val="%1."/>
      <w:lvlJc w:val="left"/>
      <w:pPr>
        <w:ind w:left="360" w:hanging="360"/>
      </w:pPr>
      <w:rPr>
        <w:rFonts w:hint="default"/>
        <w:i w:val="0"/>
      </w:rPr>
    </w:lvl>
    <w:lvl w:ilvl="1">
      <w:start w:val="1"/>
      <w:numFmt w:val="decimal"/>
      <w:lvlText w:val="%1.%2."/>
      <w:lvlJc w:val="left"/>
      <w:pPr>
        <w:ind w:left="1068" w:hanging="360"/>
      </w:pPr>
      <w:rPr>
        <w:rFonts w:hint="default"/>
        <w:i w:val="0"/>
        <w:sz w:val="20"/>
        <w:szCs w:val="2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44581A95"/>
    <w:multiLevelType w:val="multilevel"/>
    <w:tmpl w:val="F27E5756"/>
    <w:lvl w:ilvl="0">
      <w:start w:val="11"/>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95330F9"/>
    <w:multiLevelType w:val="hybridMultilevel"/>
    <w:tmpl w:val="CBD06850"/>
    <w:lvl w:ilvl="0" w:tplc="4030E75E">
      <w:start w:val="13"/>
      <w:numFmt w:val="decimal"/>
      <w:lvlText w:val="%1."/>
      <w:lvlJc w:val="left"/>
      <w:pPr>
        <w:ind w:left="1069" w:hanging="360"/>
      </w:pPr>
      <w:rPr>
        <w:rFonts w:hint="default"/>
        <w:sz w:val="20"/>
        <w:szCs w:val="2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C124382"/>
    <w:multiLevelType w:val="hybridMultilevel"/>
    <w:tmpl w:val="947CE710"/>
    <w:lvl w:ilvl="0" w:tplc="B10C923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F8A0AC4C">
      <w:start w:val="3"/>
      <w:numFmt w:val="bullet"/>
      <w:lvlText w:val="•"/>
      <w:lvlJc w:val="left"/>
      <w:pPr>
        <w:ind w:left="2689" w:hanging="360"/>
      </w:pPr>
      <w:rPr>
        <w:rFonts w:ascii="PT Astra Serif" w:eastAsia="Calibri" w:hAnsi="PT Astra Serif" w:cs="Times New Roman" w:hint="default"/>
      </w:r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201789184">
    <w:abstractNumId w:val="6"/>
  </w:num>
  <w:num w:numId="2" w16cid:durableId="456796064">
    <w:abstractNumId w:val="3"/>
  </w:num>
  <w:num w:numId="3" w16cid:durableId="1921213779">
    <w:abstractNumId w:val="5"/>
  </w:num>
  <w:num w:numId="4" w16cid:durableId="391513669">
    <w:abstractNumId w:val="2"/>
  </w:num>
  <w:num w:numId="5" w16cid:durableId="355427949">
    <w:abstractNumId w:val="4"/>
  </w:num>
  <w:num w:numId="6" w16cid:durableId="1409115980">
    <w:abstractNumId w:val="1"/>
  </w:num>
  <w:num w:numId="7" w16cid:durableId="434250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199"/>
    <w:rsid w:val="00012A7E"/>
    <w:rsid w:val="001849B0"/>
    <w:rsid w:val="001E1D51"/>
    <w:rsid w:val="001E4EB7"/>
    <w:rsid w:val="00287F67"/>
    <w:rsid w:val="002D335A"/>
    <w:rsid w:val="00407A63"/>
    <w:rsid w:val="004924C1"/>
    <w:rsid w:val="004D52DA"/>
    <w:rsid w:val="00523FFB"/>
    <w:rsid w:val="00527199"/>
    <w:rsid w:val="00644ED5"/>
    <w:rsid w:val="006618ED"/>
    <w:rsid w:val="006B1339"/>
    <w:rsid w:val="006E5486"/>
    <w:rsid w:val="00700277"/>
    <w:rsid w:val="00724121"/>
    <w:rsid w:val="00740BCB"/>
    <w:rsid w:val="00757720"/>
    <w:rsid w:val="007811E3"/>
    <w:rsid w:val="007B1F6F"/>
    <w:rsid w:val="008232F9"/>
    <w:rsid w:val="008271ED"/>
    <w:rsid w:val="00885863"/>
    <w:rsid w:val="009450A2"/>
    <w:rsid w:val="0095264B"/>
    <w:rsid w:val="00961049"/>
    <w:rsid w:val="009E17CA"/>
    <w:rsid w:val="009F17C5"/>
    <w:rsid w:val="00A17E29"/>
    <w:rsid w:val="00A86E99"/>
    <w:rsid w:val="00AF257D"/>
    <w:rsid w:val="00AF67E2"/>
    <w:rsid w:val="00B4505A"/>
    <w:rsid w:val="00B63034"/>
    <w:rsid w:val="00B72E81"/>
    <w:rsid w:val="00BD3640"/>
    <w:rsid w:val="00C75CFF"/>
    <w:rsid w:val="00C9461B"/>
    <w:rsid w:val="00CB17CD"/>
    <w:rsid w:val="00D436DC"/>
    <w:rsid w:val="00DB0113"/>
    <w:rsid w:val="00E2206E"/>
    <w:rsid w:val="00F66FCF"/>
    <w:rsid w:val="00F93267"/>
    <w:rsid w:val="00FE3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C6D95"/>
  <w15:docId w15:val="{93343E8A-0DF2-49D5-B7F7-7963590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199"/>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rsid w:val="00527199"/>
    <w:pPr>
      <w:widowControl w:val="0"/>
      <w:suppressAutoHyphens/>
      <w:spacing w:after="0" w:line="240" w:lineRule="auto"/>
    </w:pPr>
    <w:rPr>
      <w:rFonts w:ascii="Times New Roman" w:eastAsia="Lucida Sans Unicode" w:hAnsi="Times New Roman" w:cs="Tahoma"/>
      <w:kern w:val="1"/>
      <w:sz w:val="24"/>
      <w:szCs w:val="24"/>
      <w:lang w:eastAsia="ru-RU" w:bidi="ru-RU"/>
    </w:rPr>
  </w:style>
  <w:style w:type="paragraph" w:customStyle="1" w:styleId="messagecaption">
    <w:name w:val="messagecaption"/>
    <w:basedOn w:val="text"/>
    <w:next w:val="text"/>
    <w:rsid w:val="00527199"/>
    <w:pPr>
      <w:spacing w:line="0" w:lineRule="atLeast"/>
      <w:jc w:val="center"/>
    </w:pPr>
    <w:rPr>
      <w:b/>
      <w:caps/>
    </w:rPr>
  </w:style>
  <w:style w:type="paragraph" w:customStyle="1" w:styleId="variable">
    <w:name w:val="variable"/>
    <w:basedOn w:val="text"/>
    <w:next w:val="text"/>
    <w:uiPriority w:val="99"/>
    <w:rsid w:val="00527199"/>
    <w:rPr>
      <w:b/>
    </w:rPr>
  </w:style>
  <w:style w:type="paragraph" w:styleId="a3">
    <w:name w:val="List Paragraph"/>
    <w:basedOn w:val="a"/>
    <w:link w:val="a4"/>
    <w:uiPriority w:val="34"/>
    <w:qFormat/>
    <w:rsid w:val="00B72E81"/>
    <w:pPr>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1">
    <w:name w:val="Стиль1"/>
    <w:basedOn w:val="a3"/>
    <w:link w:val="10"/>
    <w:qFormat/>
    <w:rsid w:val="00B72E81"/>
    <w:pPr>
      <w:numPr>
        <w:ilvl w:val="1"/>
        <w:numId w:val="4"/>
      </w:numPr>
      <w:spacing w:line="276" w:lineRule="auto"/>
      <w:ind w:right="113"/>
      <w:jc w:val="both"/>
    </w:pPr>
    <w:rPr>
      <w:rFonts w:ascii="PT Astra Serif" w:eastAsia="Calibri" w:hAnsi="PT Astra Serif"/>
    </w:rPr>
  </w:style>
  <w:style w:type="character" w:customStyle="1" w:styleId="a4">
    <w:name w:val="Абзац списка Знак"/>
    <w:basedOn w:val="a0"/>
    <w:link w:val="a3"/>
    <w:uiPriority w:val="34"/>
    <w:rsid w:val="00B72E81"/>
    <w:rPr>
      <w:rFonts w:ascii="Times New Roman" w:eastAsia="Times New Roman" w:hAnsi="Times New Roman" w:cs="Times New Roman"/>
      <w:sz w:val="20"/>
      <w:szCs w:val="20"/>
      <w:lang w:eastAsia="ru-RU"/>
    </w:rPr>
  </w:style>
  <w:style w:type="character" w:customStyle="1" w:styleId="10">
    <w:name w:val="Стиль1 Знак"/>
    <w:basedOn w:val="a4"/>
    <w:link w:val="1"/>
    <w:rsid w:val="00B72E81"/>
    <w:rPr>
      <w:rFonts w:ascii="PT Astra Serif" w:eastAsia="Calibri" w:hAnsi="PT Astra Serif" w:cs="Times New Roman"/>
      <w:sz w:val="20"/>
      <w:szCs w:val="20"/>
      <w:lang w:eastAsia="ru-RU"/>
    </w:rPr>
  </w:style>
  <w:style w:type="character" w:styleId="a5">
    <w:name w:val="Hyperlink"/>
    <w:basedOn w:val="a0"/>
    <w:uiPriority w:val="99"/>
    <w:unhideWhenUsed/>
    <w:rsid w:val="00B72E81"/>
    <w:rPr>
      <w:color w:val="0563C1" w:themeColor="hyperlink"/>
      <w:u w:val="single"/>
    </w:rPr>
  </w:style>
  <w:style w:type="character" w:customStyle="1" w:styleId="12">
    <w:name w:val="Основной шрифт абзаца12"/>
    <w:rsid w:val="00B72E81"/>
  </w:style>
  <w:style w:type="paragraph" w:styleId="a6">
    <w:name w:val="Normal (Web)"/>
    <w:basedOn w:val="a"/>
    <w:uiPriority w:val="99"/>
    <w:unhideWhenUsed/>
    <w:rsid w:val="00C75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1849B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849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700514">
      <w:bodyDiv w:val="1"/>
      <w:marLeft w:val="0"/>
      <w:marRight w:val="0"/>
      <w:marTop w:val="0"/>
      <w:marBottom w:val="0"/>
      <w:divBdr>
        <w:top w:val="none" w:sz="0" w:space="0" w:color="auto"/>
        <w:left w:val="none" w:sz="0" w:space="0" w:color="auto"/>
        <w:bottom w:val="none" w:sz="0" w:space="0" w:color="auto"/>
        <w:right w:val="none" w:sz="0" w:space="0" w:color="auto"/>
      </w:divBdr>
    </w:div>
    <w:div w:id="822505415">
      <w:bodyDiv w:val="1"/>
      <w:marLeft w:val="0"/>
      <w:marRight w:val="0"/>
      <w:marTop w:val="0"/>
      <w:marBottom w:val="0"/>
      <w:divBdr>
        <w:top w:val="none" w:sz="0" w:space="0" w:color="auto"/>
        <w:left w:val="none" w:sz="0" w:space="0" w:color="auto"/>
        <w:bottom w:val="none" w:sz="0" w:space="0" w:color="auto"/>
        <w:right w:val="none" w:sz="0" w:space="0" w:color="auto"/>
      </w:divBdr>
    </w:div>
    <w:div w:id="1303854141">
      <w:bodyDiv w:val="1"/>
      <w:marLeft w:val="0"/>
      <w:marRight w:val="0"/>
      <w:marTop w:val="0"/>
      <w:marBottom w:val="0"/>
      <w:divBdr>
        <w:top w:val="none" w:sz="0" w:space="0" w:color="auto"/>
        <w:left w:val="none" w:sz="0" w:space="0" w:color="auto"/>
        <w:bottom w:val="none" w:sz="0" w:space="0" w:color="auto"/>
        <w:right w:val="none" w:sz="0" w:space="0" w:color="auto"/>
      </w:divBdr>
    </w:div>
    <w:div w:id="1342930923">
      <w:bodyDiv w:val="1"/>
      <w:marLeft w:val="0"/>
      <w:marRight w:val="0"/>
      <w:marTop w:val="0"/>
      <w:marBottom w:val="0"/>
      <w:divBdr>
        <w:top w:val="none" w:sz="0" w:space="0" w:color="auto"/>
        <w:left w:val="none" w:sz="0" w:space="0" w:color="auto"/>
        <w:bottom w:val="none" w:sz="0" w:space="0" w:color="auto"/>
        <w:right w:val="none" w:sz="0" w:space="0" w:color="auto"/>
      </w:divBdr>
    </w:div>
    <w:div w:id="1444689342">
      <w:bodyDiv w:val="1"/>
      <w:marLeft w:val="0"/>
      <w:marRight w:val="0"/>
      <w:marTop w:val="0"/>
      <w:marBottom w:val="0"/>
      <w:divBdr>
        <w:top w:val="none" w:sz="0" w:space="0" w:color="auto"/>
        <w:left w:val="none" w:sz="0" w:space="0" w:color="auto"/>
        <w:bottom w:val="none" w:sz="0" w:space="0" w:color="auto"/>
        <w:right w:val="none" w:sz="0" w:space="0" w:color="auto"/>
      </w:divBdr>
    </w:div>
    <w:div w:id="1735738887">
      <w:bodyDiv w:val="1"/>
      <w:marLeft w:val="0"/>
      <w:marRight w:val="0"/>
      <w:marTop w:val="0"/>
      <w:marBottom w:val="0"/>
      <w:divBdr>
        <w:top w:val="none" w:sz="0" w:space="0" w:color="auto"/>
        <w:left w:val="none" w:sz="0" w:space="0" w:color="auto"/>
        <w:bottom w:val="none" w:sz="0" w:space="0" w:color="auto"/>
        <w:right w:val="none" w:sz="0" w:space="0" w:color="auto"/>
      </w:divBdr>
    </w:div>
    <w:div w:id="206813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riyaresort.com" TargetMode="External"/><Relationship Id="rId3" Type="http://schemas.openxmlformats.org/officeDocument/2006/relationships/settings" Target="settings.xml"/><Relationship Id="rId7" Type="http://schemas.openxmlformats.org/officeDocument/2006/relationships/hyperlink" Target="mailto:Oleg.Naumov@mriyaresor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orgi82.r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riyaresor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12</Pages>
  <Words>3171</Words>
  <Characters>18079</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Таврический</dc:creator>
  <cp:lastModifiedBy>Олег Наумов</cp:lastModifiedBy>
  <cp:revision>7</cp:revision>
  <dcterms:created xsi:type="dcterms:W3CDTF">2022-09-19T10:10:00Z</dcterms:created>
  <dcterms:modified xsi:type="dcterms:W3CDTF">2023-03-23T12:23:00Z</dcterms:modified>
</cp:coreProperties>
</file>